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82" w:rsidRPr="00804F39" w:rsidRDefault="00000482" w:rsidP="00744ACE">
      <w:pPr>
        <w:tabs>
          <w:tab w:val="left" w:pos="3870"/>
          <w:tab w:val="center" w:pos="4536"/>
        </w:tabs>
        <w:suppressAutoHyphens/>
        <w:spacing w:after="120"/>
        <w:jc w:val="center"/>
        <w:rPr>
          <w:rFonts w:ascii="Times New Roman" w:hAnsi="Times New Roman" w:cs="Calibri"/>
          <w:b/>
          <w:sz w:val="26"/>
          <w:szCs w:val="26"/>
          <w:u w:val="single"/>
          <w:lang w:eastAsia="ar-SA"/>
        </w:rPr>
      </w:pPr>
      <w:r w:rsidRPr="00804F39">
        <w:rPr>
          <w:rFonts w:ascii="Times New Roman" w:hAnsi="Times New Roman" w:cs="Calibri"/>
          <w:b/>
          <w:sz w:val="26"/>
          <w:szCs w:val="26"/>
          <w:u w:val="single"/>
          <w:lang w:eastAsia="ar-SA"/>
        </w:rPr>
        <w:t>Tájékoztató</w:t>
      </w:r>
    </w:p>
    <w:p w:rsidR="00000482" w:rsidRPr="00804F39" w:rsidRDefault="00000482" w:rsidP="00744ACE">
      <w:pPr>
        <w:tabs>
          <w:tab w:val="left" w:pos="3870"/>
          <w:tab w:val="center" w:pos="4536"/>
        </w:tabs>
        <w:suppressAutoHyphens/>
        <w:spacing w:after="0"/>
        <w:jc w:val="center"/>
        <w:rPr>
          <w:rFonts w:ascii="Times New Roman" w:hAnsi="Times New Roman" w:cs="Calibri"/>
          <w:b/>
          <w:sz w:val="26"/>
          <w:szCs w:val="26"/>
          <w:lang w:eastAsia="ar-SA"/>
        </w:rPr>
      </w:pPr>
      <w:r w:rsidRPr="00804F39">
        <w:rPr>
          <w:rFonts w:ascii="Times New Roman" w:hAnsi="Times New Roman" w:cs="Calibri"/>
          <w:b/>
          <w:sz w:val="26"/>
          <w:szCs w:val="26"/>
          <w:lang w:eastAsia="ar-SA"/>
        </w:rPr>
        <w:t>a Nemzeti Gazdasági és Társadalmi Tanács</w:t>
      </w:r>
    </w:p>
    <w:p w:rsidR="00000482" w:rsidRPr="00804F39" w:rsidRDefault="00000482" w:rsidP="00804F39">
      <w:pPr>
        <w:tabs>
          <w:tab w:val="left" w:pos="3870"/>
          <w:tab w:val="center" w:pos="4536"/>
        </w:tabs>
        <w:suppressAutoHyphens/>
        <w:spacing w:after="480"/>
        <w:jc w:val="center"/>
        <w:rPr>
          <w:rFonts w:ascii="Times New Roman" w:hAnsi="Times New Roman" w:cs="Calibri"/>
          <w:b/>
          <w:sz w:val="26"/>
          <w:szCs w:val="26"/>
          <w:lang w:eastAsia="ar-SA"/>
        </w:rPr>
      </w:pPr>
      <w:r>
        <w:rPr>
          <w:rFonts w:ascii="Times New Roman" w:hAnsi="Times New Roman" w:cs="Calibri"/>
          <w:b/>
          <w:sz w:val="26"/>
          <w:szCs w:val="26"/>
          <w:lang w:eastAsia="ar-SA"/>
        </w:rPr>
        <w:t>2012. szeptember 20</w:t>
      </w:r>
      <w:r w:rsidRPr="00804F39">
        <w:rPr>
          <w:rFonts w:ascii="Times New Roman" w:hAnsi="Times New Roman" w:cs="Calibri"/>
          <w:b/>
          <w:sz w:val="26"/>
          <w:szCs w:val="26"/>
          <w:lang w:eastAsia="ar-SA"/>
        </w:rPr>
        <w:t>-án tartott plenáris üléséről</w:t>
      </w:r>
    </w:p>
    <w:p w:rsidR="00000482" w:rsidRPr="008267CB" w:rsidRDefault="00000482" w:rsidP="003B4CA4">
      <w:pPr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 xml:space="preserve">1. </w:t>
      </w:r>
      <w:r w:rsidRPr="008267CB">
        <w:rPr>
          <w:rFonts w:ascii="Times New Roman" w:hAnsi="Times New Roman" w:cs="Calibri"/>
          <w:b/>
          <w:sz w:val="24"/>
          <w:szCs w:val="24"/>
          <w:lang w:eastAsia="ar-SA"/>
        </w:rPr>
        <w:t xml:space="preserve">Konzultáció az európai uniós források felhasználásának áttekintéséről, valamint a </w:t>
      </w:r>
      <w:r w:rsidRPr="00804F39">
        <w:rPr>
          <w:rFonts w:ascii="Times New Roman" w:hAnsi="Times New Roman" w:cs="Calibri"/>
          <w:b/>
          <w:sz w:val="24"/>
          <w:szCs w:val="24"/>
          <w:lang w:eastAsia="ar-SA"/>
        </w:rPr>
        <w:t>következő, 2014-2020-ig terjedő időszak forrásfelhasználásának tervezéséről</w:t>
      </w:r>
    </w:p>
    <w:p w:rsidR="00000482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B24A1">
        <w:rPr>
          <w:rFonts w:ascii="Times New Roman" w:hAnsi="Times New Roman" w:cs="Calibri"/>
          <w:b/>
          <w:sz w:val="24"/>
          <w:szCs w:val="24"/>
          <w:lang w:eastAsia="ar-SA"/>
        </w:rPr>
        <w:t>Dr. Földi Enikő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h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elyettes államtitkár asszony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elmondta, hogy a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2010-ben öröklött sokszereplős, bonyolult r</w:t>
      </w:r>
      <w:r>
        <w:rPr>
          <w:rFonts w:ascii="Times New Roman" w:hAnsi="Times New Roman" w:cs="Calibri"/>
          <w:sz w:val="24"/>
          <w:szCs w:val="24"/>
          <w:lang w:eastAsia="ar-SA"/>
        </w:rPr>
        <w:t>endszer egyszerűsítésre került.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A 2014-2020-as időszakkal kapcsolatosan elmondta, hogy az Európai Unióval történő, a 2014-2020-as időszakra vonatkozó tárgyalások során a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magyar pozíciónak két </w:t>
      </w:r>
      <w:r>
        <w:rPr>
          <w:rFonts w:ascii="Times New Roman" w:hAnsi="Times New Roman" w:cs="Calibri"/>
          <w:sz w:val="24"/>
          <w:szCs w:val="24"/>
          <w:lang w:eastAsia="ar-SA"/>
        </w:rPr>
        <w:t>fontos alapelve van, melyek a következők: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 </w:t>
      </w:r>
      <w:r>
        <w:rPr>
          <w:rFonts w:ascii="Times New Roman" w:hAnsi="Times New Roman" w:cs="Calibri"/>
          <w:sz w:val="24"/>
          <w:szCs w:val="24"/>
          <w:lang w:eastAsia="ar-SA"/>
        </w:rPr>
        <w:t>megnevezett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időszakban </w:t>
      </w:r>
      <w:r>
        <w:rPr>
          <w:rFonts w:ascii="Times New Roman" w:hAnsi="Times New Roman" w:cs="Calibri"/>
          <w:sz w:val="24"/>
          <w:szCs w:val="24"/>
          <w:lang w:eastAsia="ar-SA"/>
        </w:rPr>
        <w:t>a végrehajtó rendszer egyszerű, átlátható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és kiszámíth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ató legyen, továbbá, hogy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a hangsúly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a fejlesztések eredményességére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kerüljön. Ennek megfelelően </w:t>
      </w:r>
      <w:r>
        <w:rPr>
          <w:rFonts w:ascii="Times New Roman" w:hAnsi="Times New Roman" w:cs="Calibri"/>
          <w:sz w:val="24"/>
          <w:szCs w:val="24"/>
          <w:lang w:eastAsia="ar-SA"/>
        </w:rPr>
        <w:t>a fejlesztéseknek is ezekhez az elvekhez kell majd igazodniuk.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Magyarország a 2014-2020-as időszakban a jelenleginél kevesebb számú operatív programot szeretne, azonban ezen operatív programoknak teljes egészében le kell fedniük a 11 tematikus célt.  Emellett fontos még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 fővárosi régió problémája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, melynek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lényege, hogy Pest megye és egy Pest megyei település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s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e szenvedjen azért hátrányt, mert a főváros is </w:t>
      </w:r>
      <w:r>
        <w:rPr>
          <w:rFonts w:ascii="Times New Roman" w:hAnsi="Times New Roman" w:cs="Calibri"/>
          <w:sz w:val="24"/>
          <w:szCs w:val="24"/>
          <w:lang w:eastAsia="ar-SA"/>
        </w:rPr>
        <w:t>a Pest megyei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régióba tartozik, </w:t>
      </w:r>
      <w:r>
        <w:rPr>
          <w:rFonts w:ascii="Times New Roman" w:hAnsi="Times New Roman" w:cs="Calibri"/>
          <w:sz w:val="24"/>
          <w:szCs w:val="24"/>
          <w:lang w:eastAsia="ar-SA"/>
        </w:rPr>
        <w:t>melynek következtében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ez a régió más mutatókkal rendelkezik, mint az ország </w:t>
      </w:r>
      <w:r>
        <w:rPr>
          <w:rFonts w:ascii="Times New Roman" w:hAnsi="Times New Roman" w:cs="Calibri"/>
          <w:sz w:val="24"/>
          <w:szCs w:val="24"/>
          <w:lang w:eastAsia="ar-SA"/>
        </w:rPr>
        <w:t>egyéb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területe</w:t>
      </w:r>
      <w:r>
        <w:rPr>
          <w:rFonts w:ascii="Times New Roman" w:hAnsi="Times New Roman" w:cs="Calibri"/>
          <w:sz w:val="24"/>
          <w:szCs w:val="24"/>
          <w:lang w:eastAsia="ar-SA"/>
        </w:rPr>
        <w:t>i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Helyettes államtitkár asszony elmondta, hogy a tervezésnél fontos szempont a már korábban elkezdődött, de a 2014-2020-as időszakra átnyúló nagy infrastrukturális beruházások befejezése is.</w:t>
      </w:r>
    </w:p>
    <w:p w:rsidR="00000482" w:rsidRPr="008B24A1" w:rsidRDefault="00000482" w:rsidP="008B24A1">
      <w:pPr>
        <w:suppressAutoHyphens/>
        <w:spacing w:after="120"/>
        <w:jc w:val="both"/>
        <w:rPr>
          <w:rFonts w:ascii="Times New Roman" w:hAnsi="Times New Roman" w:cs="Calibri"/>
          <w:b/>
          <w:sz w:val="24"/>
          <w:szCs w:val="24"/>
          <w:u w:val="single"/>
          <w:lang w:eastAsia="ar-SA"/>
        </w:rPr>
      </w:pPr>
      <w:r w:rsidRPr="008B24A1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Az Oldalak álláspontjai: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A </w:t>
      </w:r>
      <w:r w:rsidRPr="005D7036">
        <w:rPr>
          <w:rFonts w:ascii="Times New Roman" w:hAnsi="Times New Roman" w:cs="Calibri"/>
          <w:b/>
          <w:sz w:val="24"/>
          <w:szCs w:val="24"/>
          <w:lang w:eastAsia="ar-SA"/>
        </w:rPr>
        <w:t>Civil Oldal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arról tájékoztatta a Tanács tagjait, hogy a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civil szektor mindenképpen szeretne hozzájárulni a támogatások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jövőben történő 100%-os felhasználásához.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Ehhez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azonban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szükséges néhány korábban működő struktúra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rehabilitálása. A Civil Oldal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szerint az EU regionális támogatáspolitikáját tekintve a NUTS II-es szint vagy a LAU II-es szint a támogatási prioritás, de ugyanakkor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megyei önkormányzatok szerepe is érthető.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A civil szektor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előkészítette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</w:t>
      </w:r>
      <w:r>
        <w:rPr>
          <w:rFonts w:ascii="Times New Roman" w:hAnsi="Times New Roman" w:cs="Calibri"/>
          <w:sz w:val="24"/>
          <w:szCs w:val="24"/>
          <w:lang w:eastAsia="ar-SA"/>
        </w:rPr>
        <w:t>z ezzel kapcsolatos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civil javaslatokat,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és reményét fejezte ki, hogy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ezek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a javaslatok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a végső doku</w:t>
      </w:r>
      <w:r>
        <w:rPr>
          <w:rFonts w:ascii="Times New Roman" w:hAnsi="Times New Roman" w:cs="Calibri"/>
          <w:sz w:val="24"/>
          <w:szCs w:val="24"/>
          <w:lang w:eastAsia="ar-SA"/>
        </w:rPr>
        <w:t>mentumokba is bekerülhetne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k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majd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A civil szervezetek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mozgó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sítani tudják azt a társadalmi tőkét, amely hozzájárulhat ahhoz, hogy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a </w:t>
      </w:r>
      <w:r>
        <w:rPr>
          <w:rFonts w:ascii="Times New Roman" w:hAnsi="Times New Roman" w:cs="Calibri"/>
          <w:sz w:val="24"/>
          <w:szCs w:val="24"/>
          <w:lang w:eastAsia="ar-SA"/>
        </w:rPr>
        <w:t>társadalom hatékonyan használja fel a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rendelkezésre álló forrásokat. A Civil Oldal által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említett,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le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írt javaslatokat az Oldal az ülés után átnyújtotta dr. Földi Enikő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helyettes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államtitkár asszonynak.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A </w:t>
      </w:r>
      <w:r w:rsidRPr="00E81090">
        <w:rPr>
          <w:rFonts w:ascii="Times New Roman" w:hAnsi="Times New Roman" w:cs="Calibri"/>
          <w:b/>
          <w:sz w:val="24"/>
          <w:szCs w:val="24"/>
          <w:lang w:eastAsia="ar-SA"/>
        </w:rPr>
        <w:t>Tudomány Képviselői Oldal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további információt kért a Közép-magyarországi Régió jövőbeli szerepére vonatkozóan.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A </w:t>
      </w:r>
      <w:r w:rsidRPr="00E81090">
        <w:rPr>
          <w:rFonts w:ascii="Times New Roman" w:hAnsi="Times New Roman" w:cs="Calibri"/>
          <w:b/>
          <w:sz w:val="24"/>
          <w:szCs w:val="24"/>
          <w:lang w:eastAsia="ar-SA"/>
        </w:rPr>
        <w:t>Munkavállalói Oldal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 jövőben elsősorban a gazdasági növekedést elősegítő pénzfelhasználást lát</w:t>
      </w:r>
      <w:r>
        <w:rPr>
          <w:rFonts w:ascii="Times New Roman" w:hAnsi="Times New Roman" w:cs="Calibri"/>
          <w:sz w:val="24"/>
          <w:szCs w:val="24"/>
          <w:lang w:eastAsia="ar-SA"/>
        </w:rPr>
        <w:t>ta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indokoltnak. Véleményük szerint a jövőbeni prioritásoknál az Európában kialakult magas munkanélküliség miatt az új munkahelyek teremtése, a régi munkahelyek megőrzése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a jelenleginél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jobban elsőbbséget kellene, hogy élvezzen, továbbá jelentős forrásokat kellene ezekhez </w:t>
      </w:r>
      <w:r>
        <w:rPr>
          <w:rFonts w:ascii="Times New Roman" w:hAnsi="Times New Roman" w:cs="Calibri"/>
          <w:sz w:val="24"/>
          <w:szCs w:val="24"/>
          <w:lang w:eastAsia="ar-SA"/>
        </w:rPr>
        <w:t>a célokhoz biztosítani. Javasolt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a továbbá, hogy a prioritások és alapelvek közé kerüljön felvételre a szociális partnerek részére történő elkülönített forrás lehetősége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is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, amely a fenti probléma kezelésére a befogadó munkaerőpiac terén teendő intézkedések, szolgáltatások kiépítéséhez anyagi forrást biztosít</w:t>
      </w:r>
      <w:r>
        <w:rPr>
          <w:rFonts w:ascii="Times New Roman" w:hAnsi="Times New Roman" w:cs="Calibri"/>
          <w:sz w:val="24"/>
          <w:szCs w:val="24"/>
          <w:lang w:eastAsia="ar-SA"/>
        </w:rPr>
        <w:t>h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a</w:t>
      </w:r>
      <w:r>
        <w:rPr>
          <w:rFonts w:ascii="Times New Roman" w:hAnsi="Times New Roman" w:cs="Calibri"/>
          <w:sz w:val="24"/>
          <w:szCs w:val="24"/>
          <w:lang w:eastAsia="ar-SA"/>
        </w:rPr>
        <w:t>t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na.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A </w:t>
      </w:r>
      <w:r w:rsidRPr="00E81090">
        <w:rPr>
          <w:rFonts w:ascii="Times New Roman" w:hAnsi="Times New Roman" w:cs="Calibri"/>
          <w:b/>
          <w:sz w:val="24"/>
          <w:szCs w:val="24"/>
          <w:lang w:eastAsia="ar-SA"/>
        </w:rPr>
        <w:t>Gazdaság Képviselői Oldal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egyetértett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 Munkavá</w:t>
      </w:r>
      <w:r>
        <w:rPr>
          <w:rFonts w:ascii="Times New Roman" w:hAnsi="Times New Roman" w:cs="Calibri"/>
          <w:sz w:val="24"/>
          <w:szCs w:val="24"/>
          <w:lang w:eastAsia="ar-SA"/>
        </w:rPr>
        <w:t>llalói Oldal által elmondottakkal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. Ezen felül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javasolta, hogy a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j</w:t>
      </w:r>
      <w:r>
        <w:rPr>
          <w:rFonts w:ascii="Times New Roman" w:hAnsi="Times New Roman" w:cs="Calibri"/>
          <w:sz w:val="24"/>
          <w:szCs w:val="24"/>
          <w:lang w:eastAsia="ar-SA"/>
        </w:rPr>
        <w:t>övőben sokkal nagyobb figyelem irányuljon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az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olyan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EU-s támogatású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programok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elindítására,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amelyek a gazdaság élénkítését szolgálják. </w:t>
      </w:r>
      <w:r>
        <w:rPr>
          <w:rFonts w:ascii="Times New Roman" w:hAnsi="Times New Roman" w:cs="Calibri"/>
          <w:sz w:val="24"/>
          <w:szCs w:val="24"/>
          <w:lang w:eastAsia="ar-SA"/>
        </w:rPr>
        <w:t>Véleményük szerint n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agyon fontos lenne, hogy ezek a programok segítsék a versenyképesség fokozását, valamint, hogy a foglalkoztatás bővítésével hozzájáruljanak a GDP növekedéséhez. A Gazdaság Képviselői Oldal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nagyon fontosnak tartotta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a szakképzés fejlesztés és támog</w:t>
      </w:r>
      <w:r>
        <w:rPr>
          <w:rFonts w:ascii="Times New Roman" w:hAnsi="Times New Roman" w:cs="Calibri"/>
          <w:sz w:val="24"/>
          <w:szCs w:val="24"/>
          <w:lang w:eastAsia="ar-SA"/>
        </w:rPr>
        <w:t>atás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kiemelt programként való kezelését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a jövőben. Az Oldal egyetért</w:t>
      </w:r>
      <w:r>
        <w:rPr>
          <w:rFonts w:ascii="Times New Roman" w:hAnsi="Times New Roman" w:cs="Calibri"/>
          <w:sz w:val="24"/>
          <w:szCs w:val="24"/>
          <w:lang w:eastAsia="ar-SA"/>
        </w:rPr>
        <w:t>ett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azzal is, hogy a szociális partnerek működésével és együttműködésével kapcsolatos feladatokra is figyelmet kell fordítani. Ugyanakkor az állami szinten megvalósítandó közösségi f</w:t>
      </w:r>
      <w:r>
        <w:rPr>
          <w:rFonts w:ascii="Times New Roman" w:hAnsi="Times New Roman" w:cs="Calibri"/>
          <w:sz w:val="24"/>
          <w:szCs w:val="24"/>
          <w:lang w:eastAsia="ar-SA"/>
        </w:rPr>
        <w:t>ejlesztéseket is fontosnak tartott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ák, hiszen ezen fejlesztések is kapcsolatban vannak a vállalkozókkal és a gazdaság világával. Az Oldal szerint azonban ennél direktebb módon kellene olyan programokat indítani, amelyek a Munkavállalói és a Gazdaság Képviselői Oldalak által felsorolt célokat szolgálják.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A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z </w:t>
      </w:r>
      <w:r w:rsidRPr="00B52B41">
        <w:rPr>
          <w:rFonts w:ascii="Times New Roman" w:hAnsi="Times New Roman" w:cs="Calibri"/>
          <w:b/>
          <w:sz w:val="24"/>
          <w:szCs w:val="24"/>
          <w:lang w:eastAsia="ar-SA"/>
        </w:rPr>
        <w:t>Egyházi Oldal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>a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z EU-s finanszírozással kapcsolatosan egyrészt meghatározott általános alapelveket, másrészt felsorolt konkrét területeket, amelyek esetében szükséges az EU-s finanszírozás.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Az alapelvek között elhangzott: fontos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, hogy az egyházi jogi személyek pályázhassanak valamennyi pályázatra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, továbbá hogy önállóan pályázhassanak,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ne csak más pályázókkal együtt. </w:t>
      </w:r>
      <w:r>
        <w:rPr>
          <w:rFonts w:ascii="Times New Roman" w:hAnsi="Times New Roman" w:cs="Calibri"/>
          <w:sz w:val="24"/>
          <w:szCs w:val="24"/>
          <w:lang w:eastAsia="ar-SA"/>
        </w:rPr>
        <w:t>Fontos továbbá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, hogy az EU-s forrásból támogatott projektek hosszabb távon is működtethetők legyenek</w:t>
      </w:r>
      <w:r>
        <w:rPr>
          <w:rFonts w:ascii="Times New Roman" w:hAnsi="Times New Roman" w:cs="Calibri"/>
          <w:sz w:val="24"/>
          <w:szCs w:val="24"/>
          <w:lang w:eastAsia="ar-SA"/>
        </w:rPr>
        <w:t>, illetve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, hogy a forrásokat </w:t>
      </w:r>
      <w:r>
        <w:rPr>
          <w:rFonts w:ascii="Times New Roman" w:hAnsi="Times New Roman" w:cs="Calibri"/>
          <w:sz w:val="24"/>
          <w:szCs w:val="24"/>
          <w:lang w:eastAsia="ar-SA"/>
        </w:rPr>
        <w:t>a képzésen túl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 megszerzett tudás gyakorlati alkalmazására is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felhasználható legyen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. Szükséges az is, hogy az egyházi fenntartók a forrásokból a fenntartott intézmények arányában részesüljenek.</w:t>
      </w:r>
    </w:p>
    <w:p w:rsidR="00000482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4ACE">
        <w:rPr>
          <w:rFonts w:ascii="Times New Roman" w:hAnsi="Times New Roman" w:cs="Calibri"/>
          <w:sz w:val="24"/>
          <w:szCs w:val="24"/>
          <w:lang w:eastAsia="ar-SA"/>
        </w:rPr>
        <w:t>Az Egyházi Oldal felsorolta azokat a konkrét területeket is, amelyekre az egyházak szerint uniós forrásokat kell</w:t>
      </w:r>
      <w:r>
        <w:rPr>
          <w:rFonts w:ascii="Times New Roman" w:hAnsi="Times New Roman" w:cs="Calibri"/>
          <w:sz w:val="24"/>
          <w:szCs w:val="24"/>
          <w:lang w:eastAsia="ar-SA"/>
        </w:rPr>
        <w:t>ene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csoportosítani.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Ezek: a műkincsek felújítása, a közösségi terek kialakítása és felújítása, a családok, valamint az egyes emberek egészségmegőrzésének, támogatása, a szenvedélybetegekkel való foglalkozás, a roma lakosság felzárkóztatása, a szenvedő emberek felé fordulás, valamint a vallási turizmus. 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Az ülésen </w:t>
      </w:r>
      <w:r w:rsidRPr="00044D0D">
        <w:rPr>
          <w:rFonts w:ascii="Times New Roman" w:hAnsi="Times New Roman" w:cs="Calibri"/>
          <w:b/>
          <w:sz w:val="24"/>
          <w:szCs w:val="24"/>
          <w:lang w:eastAsia="ar-SA"/>
        </w:rPr>
        <w:t>Baráth Etele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, az Európai Gazdasági és Szociális Bizottság III. csoportjának tagja is elmondta álláspontját.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E szerint a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z Európai Unió számára rendkívül fontos a partnerség</w:t>
      </w:r>
      <w:r>
        <w:rPr>
          <w:rFonts w:ascii="Times New Roman" w:hAnsi="Times New Roman" w:cs="Calibri"/>
          <w:sz w:val="24"/>
          <w:szCs w:val="24"/>
          <w:lang w:eastAsia="ar-SA"/>
        </w:rPr>
        <w:t>, amely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abban </w:t>
      </w:r>
      <w:r>
        <w:rPr>
          <w:rFonts w:ascii="Times New Roman" w:hAnsi="Times New Roman" w:cs="Calibri"/>
          <w:sz w:val="24"/>
          <w:szCs w:val="24"/>
          <w:lang w:eastAsia="ar-SA"/>
        </w:rPr>
        <w:t>is megnyilvánul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Calibri"/>
          <w:sz w:val="24"/>
          <w:szCs w:val="24"/>
          <w:lang w:eastAsia="ar-SA"/>
        </w:rPr>
        <w:t>hogy a kormány nem terjeszthet elő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any</w:t>
      </w:r>
      <w:r>
        <w:rPr>
          <w:rFonts w:ascii="Times New Roman" w:hAnsi="Times New Roman" w:cs="Calibri"/>
          <w:sz w:val="24"/>
          <w:szCs w:val="24"/>
          <w:lang w:eastAsia="ar-SA"/>
        </w:rPr>
        <w:t>agot anélkül, hogy a civil szféra véleménye abban ne jelenjen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meg. Ezért most egy minőségi változásnak kell bekövetkeznie a partnerségben.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4D0D">
        <w:rPr>
          <w:rFonts w:ascii="Times New Roman" w:hAnsi="Times New Roman" w:cs="Calibri"/>
          <w:b/>
          <w:sz w:val="24"/>
          <w:szCs w:val="24"/>
          <w:lang w:eastAsia="ar-SA"/>
        </w:rPr>
        <w:t>Dr. Föld Enikő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kiemelt fejlesztési programokért felelős helyettes államtitkár </w:t>
      </w:r>
      <w:r>
        <w:rPr>
          <w:rFonts w:ascii="Times New Roman" w:hAnsi="Times New Roman" w:cs="Calibri"/>
          <w:sz w:val="24"/>
          <w:szCs w:val="24"/>
          <w:lang w:eastAsia="ar-SA"/>
        </w:rPr>
        <w:t>az Oldalak véleményére válaszul elmondta, hogy a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2014-2020-as időszakra vonatkozó tervezés esetében a Nemzeti Fejlesztési Minisztérium feladata a többi minisztérium javaslatainak az öss</w:t>
      </w:r>
      <w:r>
        <w:rPr>
          <w:rFonts w:ascii="Times New Roman" w:hAnsi="Times New Roman" w:cs="Calibri"/>
          <w:sz w:val="24"/>
          <w:szCs w:val="24"/>
          <w:lang w:eastAsia="ar-SA"/>
        </w:rPr>
        <w:t>zefogása. Ezért fontos lenne, hogy az egyes o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ldalak a különböző minisztériumokkal </w:t>
      </w:r>
      <w:r>
        <w:rPr>
          <w:rFonts w:ascii="Times New Roman" w:hAnsi="Times New Roman" w:cs="Calibri"/>
          <w:sz w:val="24"/>
          <w:szCs w:val="24"/>
          <w:lang w:eastAsia="ar-SA"/>
        </w:rPr>
        <w:t>vegyék fel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 kapcsolatot, hogy az általuk javasoltak belekerüljenek a minisztériumok által megküldött dokumentumokba.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4ACE">
        <w:rPr>
          <w:rFonts w:ascii="Times New Roman" w:hAnsi="Times New Roman" w:cs="Calibri"/>
          <w:sz w:val="24"/>
          <w:szCs w:val="24"/>
          <w:lang w:eastAsia="ar-SA"/>
        </w:rPr>
        <w:t>A gazdaságélénkítéssel kapcsolatosan arról tájékoztatta a résztvevőket, hogy a 2014-2020 közötti időszakra vonatkozó operatív programokban a tervek szerint gazdaságélénkítés kerül az előtérbe. Magyarország az Európai Unióval történő tárgyalásokra vonatkozó nyitó tárgyalási álláspontja az, hogy az ország másfélszer – kétszer annyi pénzt szeretne erre a célra fordítani, mint amennyi az Európai Unió elképzeléseiben szerepel. Fontos továbbá még a munkaerőpiac fejlesztése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, valamint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az innováció és az innovációs pályázatok is.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4ACE">
        <w:rPr>
          <w:rFonts w:ascii="Times New Roman" w:hAnsi="Times New Roman" w:cs="Calibri"/>
          <w:sz w:val="24"/>
          <w:szCs w:val="24"/>
          <w:lang w:eastAsia="ar-SA"/>
        </w:rPr>
        <w:t>A 2014-</w:t>
      </w:r>
      <w:r>
        <w:rPr>
          <w:rFonts w:ascii="Times New Roman" w:hAnsi="Times New Roman" w:cs="Calibri"/>
          <w:sz w:val="24"/>
          <w:szCs w:val="24"/>
          <w:lang w:eastAsia="ar-SA"/>
        </w:rPr>
        <w:t>20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20-as tervezésben fontos szempont lesz az, hogy EU-s forrásból olyan típusú projektek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kerüljenek támogatásra, amelyeknél a fenntartás nem lesz probléma.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A központi régió problémájával kapcsolatosan </w:t>
      </w:r>
      <w:r>
        <w:rPr>
          <w:rFonts w:ascii="Times New Roman" w:hAnsi="Times New Roman" w:cs="Calibri"/>
          <w:sz w:val="24"/>
          <w:szCs w:val="24"/>
          <w:lang w:eastAsia="ar-SA"/>
        </w:rPr>
        <w:t>elmondta: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az EU-val történő tárgyalások kapcsán az egyik legfontosabb célkitűzés, hogy ezzel a problémával kezdjen valamit az EU, akár szabályozási szinten is. Ezt Magyarország </w:t>
      </w:r>
      <w:r>
        <w:rPr>
          <w:rFonts w:ascii="Times New Roman" w:hAnsi="Times New Roman" w:cs="Calibri"/>
          <w:sz w:val="24"/>
          <w:szCs w:val="24"/>
          <w:lang w:eastAsia="ar-SA"/>
        </w:rPr>
        <w:t>a V4-ekkel partnerségben szeretné elérni.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44ACE">
        <w:rPr>
          <w:rFonts w:ascii="Times New Roman" w:hAnsi="Times New Roman" w:cs="Calibri"/>
          <w:sz w:val="24"/>
          <w:szCs w:val="24"/>
          <w:lang w:eastAsia="ar-SA"/>
        </w:rPr>
        <w:t>A 20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14-2020-as időszak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tervezés</w:t>
      </w:r>
      <w:r>
        <w:rPr>
          <w:rFonts w:ascii="Times New Roman" w:hAnsi="Times New Roman" w:cs="Calibri"/>
          <w:sz w:val="24"/>
          <w:szCs w:val="24"/>
          <w:lang w:eastAsia="ar-SA"/>
        </w:rPr>
        <w:t>e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a Nemzeti Fejlesztési Minisztérium, a többi minisztérium, a Nemzeti Fejlesztési Ügynökség, továbbá egyéb szereplők bevonásával </w:t>
      </w:r>
      <w:r>
        <w:rPr>
          <w:rFonts w:ascii="Times New Roman" w:hAnsi="Times New Roman" w:cs="Calibri"/>
          <w:sz w:val="24"/>
          <w:szCs w:val="24"/>
          <w:lang w:eastAsia="ar-SA"/>
        </w:rPr>
        <w:t>történik, és így a tervezésben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öss</w:t>
      </w:r>
      <w:r>
        <w:rPr>
          <w:rFonts w:ascii="Times New Roman" w:hAnsi="Times New Roman" w:cs="Calibri"/>
          <w:sz w:val="24"/>
          <w:szCs w:val="24"/>
          <w:lang w:eastAsia="ar-SA"/>
        </w:rPr>
        <w:t>zkormányzati érdek jelenik meg.</w:t>
      </w:r>
    </w:p>
    <w:p w:rsidR="00000482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Dányi Gábor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  <w:r w:rsidRPr="00CA6952">
        <w:rPr>
          <w:rFonts w:ascii="Times New Roman" w:hAnsi="Times New Roman" w:cs="Calibri"/>
          <w:sz w:val="24"/>
          <w:szCs w:val="24"/>
          <w:lang w:eastAsia="ar-SA"/>
        </w:rPr>
        <w:t>a Nemzeti Fejlesztési Ügynökség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CA6952">
        <w:rPr>
          <w:rFonts w:ascii="Times New Roman" w:hAnsi="Times New Roman" w:cs="Calibri"/>
          <w:sz w:val="24"/>
          <w:szCs w:val="24"/>
          <w:lang w:eastAsia="ar-SA"/>
        </w:rPr>
        <w:t>fejlesztési és informatikai</w:t>
      </w:r>
      <w:r w:rsidRPr="00CA6952">
        <w:rPr>
          <w:rFonts w:ascii="Times New Roman" w:hAnsi="Times New Roman" w:cs="Calibri"/>
          <w:sz w:val="24"/>
          <w:szCs w:val="24"/>
          <w:lang w:eastAsia="ar-SA"/>
        </w:rPr>
        <w:br/>
        <w:t>elnökhelyettes</w:t>
      </w:r>
      <w:r>
        <w:rPr>
          <w:rFonts w:ascii="Times New Roman" w:hAnsi="Times New Roman" w:cs="Calibri"/>
          <w:sz w:val="24"/>
          <w:szCs w:val="24"/>
          <w:lang w:eastAsia="ar-SA"/>
        </w:rPr>
        <w:t>e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 xml:space="preserve"> tájékoztatta a Tanács tagjait, hogy a 2014-2020-as költségvetésben sem biztosítható EU-s forrásból a fenntartási költség, mivel az Európai Unió fejlesztésre ad támogatást, továbbá, elvárja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azt, </w:t>
      </w:r>
      <w:r w:rsidRPr="00744ACE">
        <w:rPr>
          <w:rFonts w:ascii="Times New Roman" w:hAnsi="Times New Roman" w:cs="Calibri"/>
          <w:sz w:val="24"/>
          <w:szCs w:val="24"/>
          <w:lang w:eastAsia="ar-SA"/>
        </w:rPr>
        <w:t>hogy a meglévő fejlesztési szinthez képest egy magasabb szintre lépjen az ország, és ebből kifolyólag fenntartást nem fogja finanszírozni. Ezért fontos, hogy az uniós pénzekből olyan projektek kerüljenek megvalósításra, amelyek fenntarthatóak.</w:t>
      </w:r>
    </w:p>
    <w:p w:rsidR="00000482" w:rsidRPr="008267CB" w:rsidRDefault="00000482" w:rsidP="008267CB">
      <w:pPr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2. Döntés állandó nemzetközi kapcsolatok bizottság</w:t>
      </w:r>
      <w:r w:rsidRPr="008267CB">
        <w:rPr>
          <w:rFonts w:ascii="Times New Roman" w:hAnsi="Times New Roman" w:cs="Calibri"/>
          <w:b/>
          <w:sz w:val="24"/>
          <w:szCs w:val="24"/>
          <w:lang w:eastAsia="ar-SA"/>
        </w:rPr>
        <w:t xml:space="preserve"> felállításáról</w:t>
      </w:r>
    </w:p>
    <w:p w:rsidR="00000482" w:rsidRPr="00744ACE" w:rsidRDefault="00000482" w:rsidP="00744ACE">
      <w:pPr>
        <w:suppressAutoHyphens/>
        <w:spacing w:after="12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Dr. Kucsera Tamás Gergely, korábbi soros elnök javasolta az NGTT-nek egy külügyekkel foglalkozó bizottság felállítását. A Munkavállalói Oldal javasolta, hogy a bizottság neve Nemzetközi Kapcsolatok Bizottság legyen. Az oldalak a j</w:t>
      </w:r>
      <w:bookmarkStart w:id="0" w:name="_GoBack"/>
      <w:bookmarkEnd w:id="0"/>
      <w:r>
        <w:rPr>
          <w:rFonts w:ascii="Times New Roman" w:hAnsi="Times New Roman" w:cs="Calibri"/>
          <w:sz w:val="24"/>
          <w:szCs w:val="24"/>
          <w:lang w:eastAsia="ar-SA"/>
        </w:rPr>
        <w:t>avaslatot a névmódosítással együtt egyhangúlag elfogadták. Dr. Török Ádám, az NGTT soros elnöke felkérte az Oldalak elnökeit, hogy delegáljanak a Bizottságba tagokat 2012. október 15-ig. A Bizottságban minden oldalt 1-1 tag képvisel.</w:t>
      </w:r>
    </w:p>
    <w:sectPr w:rsidR="00000482" w:rsidRPr="00744ACE" w:rsidSect="003855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82" w:rsidRDefault="00000482" w:rsidP="00A701A2">
      <w:pPr>
        <w:spacing w:after="0" w:line="240" w:lineRule="auto"/>
      </w:pPr>
      <w:r>
        <w:separator/>
      </w:r>
    </w:p>
  </w:endnote>
  <w:endnote w:type="continuationSeparator" w:id="0">
    <w:p w:rsidR="00000482" w:rsidRDefault="00000482" w:rsidP="00A7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82" w:rsidRDefault="0000048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00482" w:rsidRDefault="000004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82" w:rsidRDefault="00000482" w:rsidP="00A701A2">
      <w:pPr>
        <w:spacing w:after="0" w:line="240" w:lineRule="auto"/>
      </w:pPr>
      <w:r>
        <w:separator/>
      </w:r>
    </w:p>
  </w:footnote>
  <w:footnote w:type="continuationSeparator" w:id="0">
    <w:p w:rsidR="00000482" w:rsidRDefault="00000482" w:rsidP="00A7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8D4"/>
    <w:rsid w:val="00000482"/>
    <w:rsid w:val="0000269E"/>
    <w:rsid w:val="00044D0D"/>
    <w:rsid w:val="000457F4"/>
    <w:rsid w:val="00094936"/>
    <w:rsid w:val="000F19DF"/>
    <w:rsid w:val="001317F6"/>
    <w:rsid w:val="00135D57"/>
    <w:rsid w:val="00140532"/>
    <w:rsid w:val="00153353"/>
    <w:rsid w:val="00175665"/>
    <w:rsid w:val="001A088A"/>
    <w:rsid w:val="001B4E1A"/>
    <w:rsid w:val="001B6D8F"/>
    <w:rsid w:val="001E6C5E"/>
    <w:rsid w:val="00215261"/>
    <w:rsid w:val="002209A0"/>
    <w:rsid w:val="002567DE"/>
    <w:rsid w:val="0027751A"/>
    <w:rsid w:val="002B039E"/>
    <w:rsid w:val="00312151"/>
    <w:rsid w:val="003600A9"/>
    <w:rsid w:val="00367854"/>
    <w:rsid w:val="003855FA"/>
    <w:rsid w:val="003B4CA4"/>
    <w:rsid w:val="003D75EE"/>
    <w:rsid w:val="00425A92"/>
    <w:rsid w:val="0043041C"/>
    <w:rsid w:val="00432D08"/>
    <w:rsid w:val="00466929"/>
    <w:rsid w:val="00591045"/>
    <w:rsid w:val="005A102E"/>
    <w:rsid w:val="005B5B6A"/>
    <w:rsid w:val="005D7036"/>
    <w:rsid w:val="005E0A98"/>
    <w:rsid w:val="00616014"/>
    <w:rsid w:val="006509D7"/>
    <w:rsid w:val="006752EC"/>
    <w:rsid w:val="006A5BC6"/>
    <w:rsid w:val="006E4AA8"/>
    <w:rsid w:val="006E5920"/>
    <w:rsid w:val="006F0BC4"/>
    <w:rsid w:val="00744ACE"/>
    <w:rsid w:val="00746E9F"/>
    <w:rsid w:val="00781F31"/>
    <w:rsid w:val="007A4B27"/>
    <w:rsid w:val="007C1F82"/>
    <w:rsid w:val="007D3DDD"/>
    <w:rsid w:val="00804F39"/>
    <w:rsid w:val="008267CB"/>
    <w:rsid w:val="00846596"/>
    <w:rsid w:val="008478D4"/>
    <w:rsid w:val="00871AAC"/>
    <w:rsid w:val="0087470B"/>
    <w:rsid w:val="008850D4"/>
    <w:rsid w:val="008853A1"/>
    <w:rsid w:val="008A0BF7"/>
    <w:rsid w:val="008B24A1"/>
    <w:rsid w:val="008B7F58"/>
    <w:rsid w:val="008C76E1"/>
    <w:rsid w:val="008D3DC9"/>
    <w:rsid w:val="00920DA3"/>
    <w:rsid w:val="0092332D"/>
    <w:rsid w:val="00934FFF"/>
    <w:rsid w:val="009B024A"/>
    <w:rsid w:val="009B16B7"/>
    <w:rsid w:val="009B3715"/>
    <w:rsid w:val="009F7100"/>
    <w:rsid w:val="00A701A2"/>
    <w:rsid w:val="00A7589A"/>
    <w:rsid w:val="00AA6F5E"/>
    <w:rsid w:val="00AC0C54"/>
    <w:rsid w:val="00AF38C4"/>
    <w:rsid w:val="00AF46C1"/>
    <w:rsid w:val="00B14F8C"/>
    <w:rsid w:val="00B21D01"/>
    <w:rsid w:val="00B31BED"/>
    <w:rsid w:val="00B40D15"/>
    <w:rsid w:val="00B416C0"/>
    <w:rsid w:val="00B50EE6"/>
    <w:rsid w:val="00B52B41"/>
    <w:rsid w:val="00B55200"/>
    <w:rsid w:val="00BC19CA"/>
    <w:rsid w:val="00BF282E"/>
    <w:rsid w:val="00C27278"/>
    <w:rsid w:val="00C76B73"/>
    <w:rsid w:val="00C8092E"/>
    <w:rsid w:val="00C90E5B"/>
    <w:rsid w:val="00CA6952"/>
    <w:rsid w:val="00CF09AE"/>
    <w:rsid w:val="00D14D0E"/>
    <w:rsid w:val="00D40BE6"/>
    <w:rsid w:val="00D45D74"/>
    <w:rsid w:val="00D50D97"/>
    <w:rsid w:val="00D90F95"/>
    <w:rsid w:val="00DB7E74"/>
    <w:rsid w:val="00DD4A2B"/>
    <w:rsid w:val="00DD4C59"/>
    <w:rsid w:val="00DD69FF"/>
    <w:rsid w:val="00DF23AF"/>
    <w:rsid w:val="00E01003"/>
    <w:rsid w:val="00E05943"/>
    <w:rsid w:val="00E223F2"/>
    <w:rsid w:val="00E32C0F"/>
    <w:rsid w:val="00E416D9"/>
    <w:rsid w:val="00E81090"/>
    <w:rsid w:val="00ED00E9"/>
    <w:rsid w:val="00EE7F2C"/>
    <w:rsid w:val="00EF1604"/>
    <w:rsid w:val="00EF3DB6"/>
    <w:rsid w:val="00EF5D90"/>
    <w:rsid w:val="00F071FF"/>
    <w:rsid w:val="00F4549A"/>
    <w:rsid w:val="00F740E3"/>
    <w:rsid w:val="00F77908"/>
    <w:rsid w:val="00FB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1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1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1074</Words>
  <Characters>7414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Fluck Éva Nóra</dc:creator>
  <cp:keywords/>
  <dc:description/>
  <cp:lastModifiedBy>doboj</cp:lastModifiedBy>
  <cp:revision>2</cp:revision>
  <cp:lastPrinted>2013-01-16T11:25:00Z</cp:lastPrinted>
  <dcterms:created xsi:type="dcterms:W3CDTF">2013-01-18T12:07:00Z</dcterms:created>
  <dcterms:modified xsi:type="dcterms:W3CDTF">2013-01-18T12:07:00Z</dcterms:modified>
</cp:coreProperties>
</file>