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44" w:rsidRDefault="00E67E44" w:rsidP="00E67E44">
      <w:pPr>
        <w:spacing w:after="120" w:line="240" w:lineRule="auto"/>
        <w:rPr>
          <w:rFonts w:ascii="Times New Roman" w:hAnsi="Times New Roman"/>
          <w:b/>
          <w:sz w:val="24"/>
          <w:szCs w:val="24"/>
        </w:rPr>
      </w:pPr>
    </w:p>
    <w:p w:rsidR="003B140F" w:rsidRPr="00830165" w:rsidRDefault="003B140F" w:rsidP="00395469">
      <w:pPr>
        <w:spacing w:after="0"/>
        <w:rPr>
          <w:rFonts w:ascii="Times New Roman félkövér" w:hAnsi="Times New Roman félkövér"/>
          <w:sz w:val="24"/>
          <w:szCs w:val="40"/>
        </w:rPr>
      </w:pPr>
      <w:r w:rsidRPr="003B140F">
        <w:rPr>
          <w:rFonts w:ascii="Times New Roman félkövér" w:hAnsi="Times New Roman félkövér"/>
          <w:b/>
          <w:sz w:val="24"/>
          <w:szCs w:val="40"/>
        </w:rPr>
        <w:t>Emberi Erőforrások Minisztériuma</w:t>
      </w:r>
      <w:r w:rsidR="00830165">
        <w:rPr>
          <w:rFonts w:ascii="Times New Roman félkövér" w:hAnsi="Times New Roman félkövér"/>
          <w:b/>
          <w:sz w:val="24"/>
          <w:szCs w:val="40"/>
        </w:rPr>
        <w:t xml:space="preserve">  </w:t>
      </w:r>
      <w:r w:rsidR="00830165">
        <w:rPr>
          <w:rFonts w:ascii="Times New Roman félkövér" w:hAnsi="Times New Roman félkövér"/>
          <w:b/>
          <w:sz w:val="24"/>
          <w:szCs w:val="40"/>
        </w:rPr>
        <w:tab/>
      </w:r>
      <w:r w:rsidR="00830165">
        <w:rPr>
          <w:rFonts w:ascii="Times New Roman félkövér" w:hAnsi="Times New Roman félkövér"/>
          <w:b/>
          <w:sz w:val="24"/>
          <w:szCs w:val="40"/>
        </w:rPr>
        <w:tab/>
      </w:r>
      <w:r w:rsidR="00830165">
        <w:rPr>
          <w:rFonts w:ascii="Times New Roman félkövér" w:hAnsi="Times New Roman félkövér"/>
          <w:b/>
          <w:sz w:val="24"/>
          <w:szCs w:val="40"/>
        </w:rPr>
        <w:tab/>
      </w:r>
      <w:r w:rsidR="00830165" w:rsidRPr="00830165">
        <w:rPr>
          <w:rFonts w:ascii="Times New Roman" w:hAnsi="Times New Roman"/>
          <w:sz w:val="24"/>
          <w:szCs w:val="40"/>
        </w:rPr>
        <w:t>Iktatószám</w:t>
      </w:r>
      <w:proofErr w:type="gramStart"/>
      <w:r w:rsidR="00830165" w:rsidRPr="00830165">
        <w:rPr>
          <w:rFonts w:ascii="Times New Roman" w:hAnsi="Times New Roman"/>
          <w:sz w:val="24"/>
          <w:szCs w:val="40"/>
        </w:rPr>
        <w:t>:</w:t>
      </w:r>
      <w:r w:rsidR="00830165">
        <w:rPr>
          <w:rFonts w:ascii="Times New Roman" w:hAnsi="Times New Roman"/>
          <w:sz w:val="24"/>
          <w:szCs w:val="40"/>
        </w:rPr>
        <w:t xml:space="preserve">             /</w:t>
      </w:r>
      <w:proofErr w:type="gramEnd"/>
      <w:r w:rsidR="00830165">
        <w:rPr>
          <w:rFonts w:ascii="Times New Roman" w:hAnsi="Times New Roman"/>
          <w:sz w:val="24"/>
          <w:szCs w:val="40"/>
        </w:rPr>
        <w:t>2013/</w:t>
      </w:r>
      <w:r w:rsidR="00830165" w:rsidRPr="00830165">
        <w:rPr>
          <w:rFonts w:ascii="Times New Roman" w:hAnsi="Times New Roman"/>
          <w:sz w:val="24"/>
          <w:szCs w:val="40"/>
        </w:rPr>
        <w:t xml:space="preserve"> </w:t>
      </w:r>
      <w:r w:rsidR="00830165">
        <w:rPr>
          <w:rFonts w:ascii="Times New Roman" w:hAnsi="Times New Roman"/>
          <w:sz w:val="24"/>
          <w:szCs w:val="40"/>
        </w:rPr>
        <w:t>TKF</w:t>
      </w:r>
    </w:p>
    <w:p w:rsidR="003B140F" w:rsidRPr="003B140F" w:rsidRDefault="003B140F" w:rsidP="003B140F">
      <w:pPr>
        <w:tabs>
          <w:tab w:val="center" w:pos="1560"/>
        </w:tabs>
        <w:spacing w:after="0"/>
        <w:rPr>
          <w:rFonts w:ascii="Times New Roman félkövér" w:hAnsi="Times New Roman félkövér"/>
          <w:b/>
          <w:sz w:val="24"/>
          <w:szCs w:val="40"/>
        </w:rPr>
      </w:pPr>
      <w:r w:rsidRPr="003B140F">
        <w:rPr>
          <w:rFonts w:ascii="Times New Roman félkövér" w:hAnsi="Times New Roman félkövér"/>
          <w:b/>
          <w:sz w:val="24"/>
          <w:szCs w:val="40"/>
        </w:rPr>
        <w:tab/>
        <w:t>Balog Zoltán</w:t>
      </w:r>
    </w:p>
    <w:p w:rsidR="003B140F" w:rsidRPr="003B140F" w:rsidRDefault="003B140F" w:rsidP="003B140F">
      <w:pPr>
        <w:tabs>
          <w:tab w:val="center" w:pos="1560"/>
        </w:tabs>
        <w:rPr>
          <w:rFonts w:ascii="Times New Roman félkövér" w:hAnsi="Times New Roman félkövér"/>
          <w:b/>
          <w:sz w:val="24"/>
          <w:szCs w:val="40"/>
        </w:rPr>
      </w:pPr>
      <w:r w:rsidRPr="003B140F">
        <w:rPr>
          <w:rFonts w:ascii="Times New Roman félkövér" w:hAnsi="Times New Roman félkövér"/>
          <w:b/>
          <w:sz w:val="24"/>
          <w:szCs w:val="40"/>
        </w:rPr>
        <w:tab/>
      </w:r>
      <w:proofErr w:type="gramStart"/>
      <w:r w:rsidRPr="003B140F">
        <w:rPr>
          <w:rFonts w:ascii="Times New Roman félkövér" w:hAnsi="Times New Roman félkövér"/>
          <w:b/>
          <w:sz w:val="24"/>
          <w:szCs w:val="40"/>
        </w:rPr>
        <w:t>miniszter</w:t>
      </w:r>
      <w:proofErr w:type="gramEnd"/>
    </w:p>
    <w:p w:rsidR="003B140F" w:rsidRPr="003B140F" w:rsidRDefault="003B140F" w:rsidP="003B140F">
      <w:pPr>
        <w:jc w:val="center"/>
        <w:rPr>
          <w:rFonts w:ascii="Times New Roman" w:hAnsi="Times New Roman"/>
          <w:b/>
          <w:caps/>
          <w:sz w:val="40"/>
          <w:szCs w:val="40"/>
        </w:rPr>
      </w:pPr>
    </w:p>
    <w:p w:rsidR="003B140F" w:rsidRPr="003B140F" w:rsidRDefault="003B140F" w:rsidP="003B140F">
      <w:pPr>
        <w:jc w:val="center"/>
        <w:rPr>
          <w:rFonts w:ascii="Times New Roman" w:hAnsi="Times New Roman"/>
          <w:b/>
          <w:caps/>
          <w:sz w:val="40"/>
          <w:szCs w:val="40"/>
        </w:rPr>
      </w:pPr>
    </w:p>
    <w:p w:rsidR="003B140F" w:rsidRPr="003B140F" w:rsidRDefault="003B140F" w:rsidP="003B140F">
      <w:pPr>
        <w:jc w:val="center"/>
        <w:rPr>
          <w:rFonts w:ascii="Times New Roman" w:hAnsi="Times New Roman"/>
          <w:b/>
          <w:caps/>
          <w:sz w:val="40"/>
          <w:szCs w:val="40"/>
        </w:rPr>
      </w:pPr>
    </w:p>
    <w:p w:rsidR="003B140F" w:rsidRPr="003B140F" w:rsidRDefault="003B140F" w:rsidP="003B140F">
      <w:pPr>
        <w:jc w:val="center"/>
        <w:rPr>
          <w:rFonts w:ascii="Times New Roman" w:hAnsi="Times New Roman"/>
          <w:b/>
          <w:caps/>
          <w:sz w:val="40"/>
          <w:szCs w:val="40"/>
        </w:rPr>
      </w:pPr>
    </w:p>
    <w:p w:rsidR="003B140F" w:rsidRPr="003B140F" w:rsidRDefault="003B140F" w:rsidP="00395469">
      <w:pPr>
        <w:spacing w:after="360"/>
        <w:jc w:val="center"/>
        <w:rPr>
          <w:rFonts w:ascii="Times New Roman" w:hAnsi="Times New Roman"/>
          <w:b/>
          <w:caps/>
          <w:sz w:val="40"/>
          <w:szCs w:val="40"/>
        </w:rPr>
      </w:pPr>
      <w:r w:rsidRPr="003B140F">
        <w:rPr>
          <w:rFonts w:ascii="Times New Roman" w:hAnsi="Times New Roman"/>
          <w:b/>
          <w:caps/>
          <w:sz w:val="40"/>
          <w:szCs w:val="40"/>
        </w:rPr>
        <w:t>Jelentés</w:t>
      </w:r>
    </w:p>
    <w:p w:rsidR="003B140F" w:rsidRDefault="00830165" w:rsidP="003B140F">
      <w:pPr>
        <w:jc w:val="center"/>
        <w:rPr>
          <w:rFonts w:ascii="Times New Roman" w:hAnsi="Times New Roman"/>
          <w:b/>
          <w:sz w:val="32"/>
          <w:szCs w:val="32"/>
        </w:rPr>
      </w:pPr>
      <w:proofErr w:type="gramStart"/>
      <w:r>
        <w:rPr>
          <w:rFonts w:ascii="Times New Roman" w:hAnsi="Times New Roman"/>
          <w:b/>
          <w:sz w:val="32"/>
          <w:szCs w:val="32"/>
        </w:rPr>
        <w:t>a</w:t>
      </w:r>
      <w:proofErr w:type="gramEnd"/>
      <w:r w:rsidRPr="00830165">
        <w:rPr>
          <w:rFonts w:ascii="Times New Roman" w:hAnsi="Times New Roman"/>
          <w:b/>
          <w:sz w:val="32"/>
          <w:szCs w:val="32"/>
        </w:rPr>
        <w:t xml:space="preserve"> </w:t>
      </w:r>
      <w:r w:rsidRPr="003B140F">
        <w:rPr>
          <w:rFonts w:ascii="Times New Roman" w:hAnsi="Times New Roman"/>
          <w:b/>
          <w:sz w:val="32"/>
          <w:szCs w:val="32"/>
        </w:rPr>
        <w:t>Nemzeti G</w:t>
      </w:r>
      <w:r>
        <w:rPr>
          <w:rFonts w:ascii="Times New Roman" w:hAnsi="Times New Roman"/>
          <w:b/>
          <w:sz w:val="32"/>
          <w:szCs w:val="32"/>
        </w:rPr>
        <w:t>azdasági és Társadalmi Tanács 2012. évben végzett tevékenységének hasznosulásáról</w:t>
      </w:r>
      <w:r w:rsidRPr="00395469">
        <w:rPr>
          <w:rFonts w:ascii="Times New Roman" w:hAnsi="Times New Roman"/>
          <w:sz w:val="32"/>
          <w:szCs w:val="32"/>
        </w:rPr>
        <w:t>*</w:t>
      </w:r>
    </w:p>
    <w:p w:rsidR="00830165" w:rsidRDefault="00830165" w:rsidP="003B140F">
      <w:pPr>
        <w:jc w:val="center"/>
        <w:rPr>
          <w:rFonts w:ascii="Times New Roman" w:hAnsi="Times New Roman"/>
          <w:b/>
          <w:sz w:val="32"/>
          <w:szCs w:val="32"/>
        </w:rPr>
      </w:pPr>
    </w:p>
    <w:p w:rsidR="00830165" w:rsidRDefault="00830165" w:rsidP="003B140F">
      <w:pPr>
        <w:jc w:val="center"/>
        <w:rPr>
          <w:rFonts w:ascii="Times New Roman" w:hAnsi="Times New Roman"/>
          <w:b/>
          <w:sz w:val="32"/>
          <w:szCs w:val="32"/>
        </w:rPr>
      </w:pPr>
    </w:p>
    <w:p w:rsidR="00830165" w:rsidRDefault="00830165" w:rsidP="003B140F">
      <w:pPr>
        <w:jc w:val="center"/>
        <w:rPr>
          <w:rFonts w:ascii="Times New Roman" w:hAnsi="Times New Roman"/>
          <w:b/>
          <w:sz w:val="32"/>
          <w:szCs w:val="32"/>
        </w:rPr>
      </w:pPr>
    </w:p>
    <w:p w:rsidR="003B140F" w:rsidRPr="00830165" w:rsidRDefault="003B140F" w:rsidP="00830165">
      <w:pPr>
        <w:spacing w:after="0" w:line="240" w:lineRule="auto"/>
        <w:jc w:val="center"/>
        <w:rPr>
          <w:rFonts w:ascii="Times New Roman" w:hAnsi="Times New Roman"/>
          <w:b/>
          <w:sz w:val="24"/>
          <w:szCs w:val="24"/>
        </w:rPr>
      </w:pPr>
    </w:p>
    <w:p w:rsidR="003B140F" w:rsidRPr="003B140F" w:rsidRDefault="003B140F" w:rsidP="003B140F">
      <w:pPr>
        <w:jc w:val="center"/>
        <w:rPr>
          <w:rFonts w:ascii="Times New Roman" w:hAnsi="Times New Roman"/>
          <w:b/>
          <w:sz w:val="32"/>
          <w:szCs w:val="32"/>
        </w:rPr>
      </w:pPr>
    </w:p>
    <w:p w:rsidR="003B140F" w:rsidRDefault="003B140F" w:rsidP="003B140F">
      <w:pPr>
        <w:jc w:val="center"/>
        <w:rPr>
          <w:rFonts w:ascii="Times New Roman" w:hAnsi="Times New Roman"/>
          <w:b/>
          <w:sz w:val="32"/>
          <w:szCs w:val="32"/>
        </w:rPr>
      </w:pPr>
    </w:p>
    <w:p w:rsidR="00830165" w:rsidRDefault="00830165" w:rsidP="003B140F">
      <w:pPr>
        <w:jc w:val="center"/>
        <w:rPr>
          <w:rFonts w:ascii="Times New Roman" w:hAnsi="Times New Roman"/>
          <w:b/>
          <w:sz w:val="32"/>
          <w:szCs w:val="32"/>
        </w:rPr>
      </w:pPr>
    </w:p>
    <w:p w:rsidR="00830165" w:rsidRDefault="00830165" w:rsidP="003B140F">
      <w:pPr>
        <w:jc w:val="center"/>
        <w:rPr>
          <w:rFonts w:ascii="Times New Roman" w:hAnsi="Times New Roman"/>
          <w:b/>
          <w:sz w:val="32"/>
          <w:szCs w:val="32"/>
        </w:rPr>
      </w:pPr>
    </w:p>
    <w:p w:rsidR="00830165" w:rsidRPr="003B140F" w:rsidRDefault="00830165" w:rsidP="003B140F">
      <w:pPr>
        <w:jc w:val="center"/>
        <w:rPr>
          <w:rFonts w:ascii="Times New Roman" w:hAnsi="Times New Roman"/>
          <w:b/>
          <w:sz w:val="32"/>
          <w:szCs w:val="32"/>
        </w:rPr>
      </w:pPr>
    </w:p>
    <w:p w:rsidR="00830165" w:rsidRDefault="003B140F" w:rsidP="00830165">
      <w:pPr>
        <w:pStyle w:val="Cm"/>
        <w:rPr>
          <w:rFonts w:ascii="Times New Roman" w:eastAsia="Calibri" w:hAnsi="Times New Roman"/>
          <w:bCs w:val="0"/>
          <w:kern w:val="0"/>
        </w:rPr>
      </w:pPr>
      <w:r w:rsidRPr="003B140F">
        <w:rPr>
          <w:rFonts w:ascii="Times New Roman" w:eastAsia="Calibri" w:hAnsi="Times New Roman"/>
          <w:bCs w:val="0"/>
          <w:kern w:val="0"/>
        </w:rPr>
        <w:t>2013. március 31.</w:t>
      </w:r>
    </w:p>
    <w:p w:rsidR="00395469" w:rsidRPr="00395469" w:rsidRDefault="00395469" w:rsidP="00395469"/>
    <w:p w:rsidR="00830165" w:rsidRPr="00395469" w:rsidRDefault="00830165" w:rsidP="00830165">
      <w:pPr>
        <w:pStyle w:val="Cm"/>
        <w:rPr>
          <w:rFonts w:ascii="Times New Roman" w:hAnsi="Times New Roman"/>
          <w:b w:val="0"/>
          <w:i/>
          <w:sz w:val="24"/>
          <w:szCs w:val="24"/>
        </w:rPr>
      </w:pPr>
      <w:r w:rsidRPr="00395469">
        <w:rPr>
          <w:rFonts w:ascii="Times New Roman" w:hAnsi="Times New Roman"/>
          <w:b w:val="0"/>
          <w:i/>
          <w:sz w:val="24"/>
          <w:szCs w:val="24"/>
        </w:rPr>
        <w:t>*(a Nemzeti Gazdasági és Társadalmi Tanácsról szóló 2011. évi XCIII. törvény 8. § (3) bekezdése értelmében)</w:t>
      </w:r>
    </w:p>
    <w:p w:rsidR="00E67E44" w:rsidRPr="00B32542" w:rsidRDefault="00E67E44" w:rsidP="003B140F">
      <w:pPr>
        <w:pStyle w:val="Cm"/>
        <w:rPr>
          <w:rFonts w:ascii="Times New Roman" w:hAnsi="Times New Roman"/>
          <w:lang w:eastAsia="ar-SA"/>
        </w:rPr>
      </w:pPr>
      <w:r w:rsidRPr="0081316C">
        <w:rPr>
          <w:rFonts w:ascii="Times New Roman" w:hAnsi="Times New Roman"/>
          <w:b w:val="0"/>
          <w:bCs w:val="0"/>
          <w:kern w:val="1"/>
          <w:sz w:val="24"/>
          <w:szCs w:val="24"/>
          <w:lang w:eastAsia="ar-SA"/>
        </w:rPr>
        <w:br w:type="page"/>
      </w:r>
      <w:bookmarkStart w:id="0" w:name="_Toc348350062"/>
      <w:r w:rsidRPr="00B32542">
        <w:rPr>
          <w:rFonts w:ascii="Times New Roman" w:hAnsi="Times New Roman"/>
          <w:lang w:eastAsia="ar-SA"/>
        </w:rPr>
        <w:lastRenderedPageBreak/>
        <w:t>I. Vezetői összefoglaló</w:t>
      </w:r>
      <w:bookmarkEnd w:id="0"/>
    </w:p>
    <w:p w:rsidR="005B0A5A" w:rsidRDefault="005B0A5A" w:rsidP="00E67E44">
      <w:pPr>
        <w:keepNext/>
        <w:tabs>
          <w:tab w:val="left" w:pos="284"/>
        </w:tabs>
        <w:suppressAutoHyphens/>
        <w:spacing w:after="0" w:line="240" w:lineRule="auto"/>
        <w:rPr>
          <w:rFonts w:ascii="Times New Roman" w:eastAsia="Times New Roman" w:hAnsi="Times New Roman"/>
          <w:b/>
          <w:kern w:val="1"/>
          <w:sz w:val="24"/>
          <w:szCs w:val="24"/>
          <w:lang w:eastAsia="ar-SA"/>
        </w:rPr>
      </w:pPr>
    </w:p>
    <w:p w:rsidR="003B140F" w:rsidRDefault="003B140F" w:rsidP="00E67E44">
      <w:pPr>
        <w:tabs>
          <w:tab w:val="left" w:pos="284"/>
        </w:tabs>
        <w:suppressAutoHyphens/>
        <w:spacing w:before="120" w:after="120" w:line="360" w:lineRule="auto"/>
        <w:contextualSpacing/>
        <w:jc w:val="both"/>
        <w:rPr>
          <w:rFonts w:ascii="Times New Roman" w:eastAsia="Times New Roman" w:hAnsi="Times New Roman"/>
          <w:b/>
          <w:bCs/>
          <w:kern w:val="1"/>
          <w:sz w:val="24"/>
          <w:szCs w:val="24"/>
          <w:lang w:eastAsia="ar-SA"/>
        </w:rPr>
      </w:pPr>
    </w:p>
    <w:p w:rsidR="00AD3D49" w:rsidRDefault="003B140F" w:rsidP="003966A8">
      <w:pPr>
        <w:tabs>
          <w:tab w:val="left" w:pos="284"/>
        </w:tabs>
        <w:suppressAutoHyphens/>
        <w:spacing w:before="120" w:after="240" w:line="360" w:lineRule="auto"/>
        <w:contextualSpacing/>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Bevezetés</w:t>
      </w:r>
    </w:p>
    <w:p w:rsidR="003966A8" w:rsidRDefault="003966A8" w:rsidP="003966A8">
      <w:pPr>
        <w:tabs>
          <w:tab w:val="left" w:pos="284"/>
        </w:tabs>
        <w:suppressAutoHyphens/>
        <w:spacing w:before="120" w:after="240" w:line="360" w:lineRule="auto"/>
        <w:contextualSpacing/>
        <w:jc w:val="both"/>
        <w:rPr>
          <w:rFonts w:ascii="Times New Roman" w:eastAsia="Times New Roman" w:hAnsi="Times New Roman"/>
          <w:b/>
          <w:bCs/>
          <w:kern w:val="1"/>
          <w:sz w:val="24"/>
          <w:szCs w:val="24"/>
          <w:lang w:eastAsia="ar-SA"/>
        </w:rPr>
      </w:pPr>
    </w:p>
    <w:p w:rsidR="003B140F" w:rsidRDefault="003B140F" w:rsidP="003B140F">
      <w:pPr>
        <w:suppressAutoHyphens/>
        <w:spacing w:before="120" w:after="240"/>
        <w:jc w:val="both"/>
        <w:rPr>
          <w:rFonts w:ascii="Times New Roman" w:hAnsi="Times New Roman"/>
          <w:sz w:val="24"/>
          <w:szCs w:val="24"/>
        </w:rPr>
      </w:pPr>
      <w:r w:rsidRPr="00B32542">
        <w:rPr>
          <w:rFonts w:ascii="Times New Roman" w:hAnsi="Times New Roman"/>
          <w:sz w:val="24"/>
          <w:szCs w:val="24"/>
        </w:rPr>
        <w:t xml:space="preserve">A Kormány </w:t>
      </w:r>
      <w:r>
        <w:rPr>
          <w:rFonts w:ascii="Times New Roman" w:hAnsi="Times New Roman"/>
          <w:sz w:val="24"/>
          <w:szCs w:val="24"/>
        </w:rPr>
        <w:t xml:space="preserve">elkötelezett a széles körű társadalmi párbeszéd mentén történő kormányzás iránt. E törekvés érdekében 2011-ben megtette az első lépéseket a társadalmi párbeszéd intézményrendszerének újjáalakítása </w:t>
      </w:r>
      <w:r w:rsidRPr="00D46773">
        <w:rPr>
          <w:rFonts w:ascii="Times New Roman" w:hAnsi="Times New Roman"/>
          <w:sz w:val="24"/>
          <w:szCs w:val="24"/>
        </w:rPr>
        <w:t xml:space="preserve">érdekében. Az intézményrendszer átalakításának eredményeként az Országgyűlés </w:t>
      </w:r>
      <w:r w:rsidRPr="00D46773">
        <w:rPr>
          <w:rFonts w:ascii="Times New Roman" w:hAnsi="Times New Roman"/>
          <w:color w:val="000000"/>
          <w:sz w:val="24"/>
          <w:szCs w:val="24"/>
        </w:rPr>
        <w:t>2011 júliusában elfogadta a</w:t>
      </w:r>
      <w:r w:rsidRPr="00D46773">
        <w:rPr>
          <w:rFonts w:ascii="Times New Roman" w:hAnsi="Times New Roman"/>
          <w:sz w:val="24"/>
          <w:szCs w:val="24"/>
        </w:rPr>
        <w:t xml:space="preserve"> Nemzeti Gazdasági és Társadalmi Tanácsról szóló 2011. évi XCIII. törvényt. </w:t>
      </w:r>
    </w:p>
    <w:p w:rsidR="003B140F" w:rsidRDefault="003B140F" w:rsidP="003B140F">
      <w:pPr>
        <w:suppressAutoHyphens/>
        <w:spacing w:after="0"/>
        <w:jc w:val="both"/>
        <w:rPr>
          <w:rFonts w:ascii="Times New Roman" w:hAnsi="Times New Roman"/>
          <w:color w:val="000000"/>
          <w:sz w:val="24"/>
          <w:szCs w:val="24"/>
          <w:lang w:eastAsia="hu-HU"/>
        </w:rPr>
      </w:pPr>
      <w:r>
        <w:rPr>
          <w:rFonts w:ascii="Times New Roman" w:hAnsi="Times New Roman"/>
          <w:sz w:val="24"/>
          <w:szCs w:val="24"/>
        </w:rPr>
        <w:t xml:space="preserve">A Tanács életre hívásának </w:t>
      </w:r>
      <w:r w:rsidRPr="00D46773">
        <w:rPr>
          <w:rFonts w:ascii="Times New Roman" w:hAnsi="Times New Roman"/>
          <w:sz w:val="24"/>
          <w:szCs w:val="24"/>
        </w:rPr>
        <w:t xml:space="preserve">célja az volt, hogy </w:t>
      </w:r>
      <w:r w:rsidRPr="00D46773">
        <w:rPr>
          <w:rFonts w:ascii="Times New Roman" w:hAnsi="Times New Roman"/>
          <w:color w:val="000000"/>
          <w:sz w:val="24"/>
          <w:szCs w:val="24"/>
          <w:lang w:eastAsia="hu-HU"/>
        </w:rPr>
        <w:t>a társadalom egészét érintő, általános gazdaság- és társadalompolitikai kérdéseket megvitató, konzultatív jogkörű tanácsadó testület jöjjön létre, amely jav</w:t>
      </w:r>
      <w:r>
        <w:rPr>
          <w:rFonts w:ascii="Times New Roman" w:hAnsi="Times New Roman"/>
          <w:color w:val="000000"/>
          <w:sz w:val="24"/>
          <w:szCs w:val="24"/>
          <w:lang w:eastAsia="hu-HU"/>
        </w:rPr>
        <w:t xml:space="preserve">aslataival, állásfoglalásaival </w:t>
      </w:r>
      <w:r w:rsidRPr="00D46773">
        <w:rPr>
          <w:rFonts w:ascii="Times New Roman" w:hAnsi="Times New Roman"/>
          <w:color w:val="000000"/>
          <w:sz w:val="24"/>
          <w:szCs w:val="24"/>
          <w:lang w:eastAsia="hu-HU"/>
        </w:rPr>
        <w:t>segít</w:t>
      </w:r>
      <w:r>
        <w:rPr>
          <w:rFonts w:ascii="Times New Roman" w:hAnsi="Times New Roman"/>
          <w:color w:val="000000"/>
          <w:sz w:val="24"/>
          <w:szCs w:val="24"/>
          <w:lang w:eastAsia="hu-HU"/>
        </w:rPr>
        <w:t>i</w:t>
      </w:r>
      <w:r w:rsidRPr="00D46773">
        <w:rPr>
          <w:rFonts w:ascii="Times New Roman" w:hAnsi="Times New Roman"/>
          <w:color w:val="000000"/>
          <w:sz w:val="24"/>
          <w:szCs w:val="24"/>
          <w:lang w:eastAsia="hu-HU"/>
        </w:rPr>
        <w:t xml:space="preserve"> a legfontosabb gazdasági és társadalom</w:t>
      </w:r>
      <w:r>
        <w:rPr>
          <w:rFonts w:ascii="Times New Roman" w:hAnsi="Times New Roman"/>
          <w:color w:val="000000"/>
          <w:sz w:val="24"/>
          <w:szCs w:val="24"/>
          <w:lang w:eastAsia="hu-HU"/>
        </w:rPr>
        <w:t xml:space="preserve">politikai döntések meghozatalát. </w:t>
      </w:r>
    </w:p>
    <w:p w:rsidR="003B140F" w:rsidRPr="006A2054" w:rsidRDefault="003B140F" w:rsidP="003B140F">
      <w:pPr>
        <w:suppressAutoHyphens/>
        <w:spacing w:before="240" w:after="0"/>
        <w:jc w:val="both"/>
        <w:rPr>
          <w:rFonts w:ascii="Times New Roman" w:hAnsi="Times New Roman"/>
          <w:color w:val="000000"/>
          <w:sz w:val="24"/>
          <w:szCs w:val="24"/>
          <w:lang w:eastAsia="hu-HU"/>
        </w:rPr>
      </w:pPr>
      <w:r>
        <w:rPr>
          <w:rFonts w:ascii="Times New Roman" w:hAnsi="Times New Roman"/>
          <w:color w:val="000000"/>
          <w:sz w:val="24"/>
          <w:szCs w:val="24"/>
          <w:lang w:eastAsia="hu-HU"/>
        </w:rPr>
        <w:t xml:space="preserve">A Tanács funkcióját úgy látja el, hogy működése során a lehető legszélesebb társadalmi rétegek érdekeit képes becsatornázni, így </w:t>
      </w:r>
      <w:r w:rsidRPr="006A2054">
        <w:rPr>
          <w:rFonts w:ascii="Times New Roman" w:hAnsi="Times New Roman"/>
          <w:color w:val="000000"/>
          <w:sz w:val="24"/>
          <w:szCs w:val="24"/>
          <w:lang w:eastAsia="hu-HU"/>
        </w:rPr>
        <w:t xml:space="preserve">a munkavállalói és munkáltatói érdekképviseleteket, a gazdasági kamarák, a nemzetpolitika területén tevékenykedő civil szervezetek, a tudományos élet, valamint a külön törvény szerinti egyházak </w:t>
      </w:r>
      <w:r>
        <w:rPr>
          <w:rFonts w:ascii="Times New Roman" w:hAnsi="Times New Roman"/>
          <w:color w:val="000000"/>
          <w:sz w:val="24"/>
          <w:szCs w:val="24"/>
          <w:lang w:eastAsia="hu-HU"/>
        </w:rPr>
        <w:t xml:space="preserve">által </w:t>
      </w:r>
      <w:r w:rsidRPr="006A2054">
        <w:rPr>
          <w:rFonts w:ascii="Times New Roman" w:hAnsi="Times New Roman"/>
          <w:color w:val="000000"/>
          <w:sz w:val="24"/>
          <w:szCs w:val="24"/>
          <w:lang w:eastAsia="hu-HU"/>
        </w:rPr>
        <w:t>képviselt</w:t>
      </w:r>
      <w:r>
        <w:rPr>
          <w:rFonts w:ascii="Times New Roman" w:hAnsi="Times New Roman"/>
          <w:color w:val="000000"/>
          <w:sz w:val="24"/>
          <w:szCs w:val="24"/>
          <w:lang w:eastAsia="hu-HU"/>
        </w:rPr>
        <w:t xml:space="preserve"> érdekeket</w:t>
      </w:r>
      <w:r w:rsidRPr="006A2054">
        <w:rPr>
          <w:rFonts w:ascii="Times New Roman" w:hAnsi="Times New Roman"/>
          <w:color w:val="000000"/>
          <w:sz w:val="24"/>
          <w:szCs w:val="24"/>
          <w:lang w:eastAsia="hu-HU"/>
        </w:rPr>
        <w:t>.</w:t>
      </w:r>
    </w:p>
    <w:p w:rsidR="003B140F" w:rsidRDefault="003B140F" w:rsidP="003B140F">
      <w:pPr>
        <w:keepNext/>
        <w:tabs>
          <w:tab w:val="left" w:pos="284"/>
        </w:tabs>
        <w:suppressAutoHyphens/>
        <w:spacing w:after="0" w:line="240" w:lineRule="auto"/>
        <w:rPr>
          <w:rFonts w:ascii="Times New Roman" w:eastAsia="Times New Roman" w:hAnsi="Times New Roman"/>
          <w:b/>
          <w:kern w:val="1"/>
          <w:sz w:val="24"/>
          <w:szCs w:val="24"/>
          <w:lang w:eastAsia="ar-SA"/>
        </w:rPr>
      </w:pPr>
    </w:p>
    <w:p w:rsidR="003B140F" w:rsidRDefault="003B140F" w:rsidP="003B140F">
      <w:pPr>
        <w:keepNext/>
        <w:tabs>
          <w:tab w:val="left" w:pos="284"/>
        </w:tabs>
        <w:suppressAutoHyphens/>
        <w:spacing w:after="0" w:line="240" w:lineRule="auto"/>
        <w:rPr>
          <w:rFonts w:ascii="Times New Roman" w:eastAsia="Times New Roman" w:hAnsi="Times New Roman"/>
          <w:b/>
          <w:kern w:val="1"/>
          <w:sz w:val="24"/>
          <w:szCs w:val="24"/>
          <w:lang w:eastAsia="ar-SA"/>
        </w:rPr>
      </w:pPr>
    </w:p>
    <w:p w:rsidR="003B140F" w:rsidRDefault="003B140F" w:rsidP="003B140F">
      <w:pPr>
        <w:keepNext/>
        <w:tabs>
          <w:tab w:val="left" w:pos="284"/>
        </w:tabs>
        <w:suppressAutoHyphens/>
        <w:spacing w:after="0" w:line="240" w:lineRule="auto"/>
        <w:rPr>
          <w:rFonts w:ascii="Times New Roman" w:eastAsia="Times New Roman" w:hAnsi="Times New Roman"/>
          <w:b/>
          <w:kern w:val="1"/>
          <w:sz w:val="24"/>
          <w:szCs w:val="24"/>
          <w:lang w:eastAsia="ar-SA"/>
        </w:rPr>
      </w:pPr>
      <w:r w:rsidRPr="00A03829">
        <w:rPr>
          <w:rFonts w:ascii="Times New Roman" w:eastAsia="Times New Roman" w:hAnsi="Times New Roman"/>
          <w:b/>
          <w:kern w:val="1"/>
          <w:sz w:val="24"/>
          <w:szCs w:val="24"/>
          <w:lang w:eastAsia="ar-SA"/>
        </w:rPr>
        <w:t>A jelentés célja</w:t>
      </w:r>
    </w:p>
    <w:p w:rsidR="003966A8" w:rsidRPr="00A03829" w:rsidRDefault="003966A8" w:rsidP="003B140F">
      <w:pPr>
        <w:keepNext/>
        <w:tabs>
          <w:tab w:val="left" w:pos="284"/>
        </w:tabs>
        <w:suppressAutoHyphens/>
        <w:spacing w:after="0" w:line="240" w:lineRule="auto"/>
        <w:rPr>
          <w:rFonts w:ascii="Times New Roman" w:eastAsia="Times New Roman" w:hAnsi="Times New Roman"/>
          <w:b/>
          <w:kern w:val="1"/>
          <w:sz w:val="24"/>
          <w:szCs w:val="24"/>
          <w:lang w:eastAsia="ar-SA"/>
        </w:rPr>
      </w:pPr>
    </w:p>
    <w:p w:rsidR="003B140F" w:rsidRPr="0081316C" w:rsidRDefault="003B140F" w:rsidP="003B140F">
      <w:pPr>
        <w:suppressAutoHyphens/>
        <w:spacing w:after="0" w:line="240" w:lineRule="auto"/>
        <w:jc w:val="both"/>
        <w:rPr>
          <w:rFonts w:ascii="Times New Roman" w:eastAsia="Times New Roman" w:hAnsi="Times New Roman"/>
          <w:kern w:val="1"/>
          <w:sz w:val="24"/>
          <w:szCs w:val="24"/>
          <w:lang w:eastAsia="ar-SA"/>
        </w:rPr>
      </w:pPr>
    </w:p>
    <w:p w:rsidR="003B140F" w:rsidRPr="00AD3D49" w:rsidRDefault="003B140F" w:rsidP="003B140F">
      <w:pPr>
        <w:tabs>
          <w:tab w:val="left" w:pos="284"/>
        </w:tabs>
        <w:suppressAutoHyphens/>
        <w:spacing w:before="120" w:after="120"/>
        <w:contextualSpacing/>
        <w:jc w:val="both"/>
        <w:rPr>
          <w:rFonts w:ascii="Times New Roman" w:eastAsia="Times New Roman" w:hAnsi="Times New Roman"/>
          <w:bCs/>
          <w:kern w:val="1"/>
          <w:sz w:val="24"/>
          <w:szCs w:val="24"/>
          <w:lang w:eastAsia="ar-SA"/>
        </w:rPr>
      </w:pPr>
      <w:r w:rsidRPr="00AD3D49">
        <w:rPr>
          <w:rFonts w:ascii="Times New Roman" w:eastAsia="Times New Roman" w:hAnsi="Times New Roman"/>
          <w:bCs/>
          <w:kern w:val="1"/>
          <w:sz w:val="24"/>
          <w:szCs w:val="24"/>
          <w:lang w:eastAsia="ar-SA"/>
        </w:rPr>
        <w:t>A Nemzeti Gazdasági és Társadalmi Tanácsról szóló 2011. év XCIII. törvény</w:t>
      </w:r>
      <w:r>
        <w:rPr>
          <w:rFonts w:ascii="Times New Roman" w:eastAsia="Times New Roman" w:hAnsi="Times New Roman"/>
          <w:bCs/>
          <w:kern w:val="1"/>
          <w:sz w:val="24"/>
          <w:szCs w:val="24"/>
          <w:lang w:eastAsia="ar-SA"/>
        </w:rPr>
        <w:t xml:space="preserve"> (továbbiakban NGTT tv.)</w:t>
      </w:r>
      <w:r w:rsidRPr="00AD3D49">
        <w:rPr>
          <w:rFonts w:ascii="Times New Roman" w:eastAsia="Times New Roman" w:hAnsi="Times New Roman"/>
          <w:bCs/>
          <w:kern w:val="1"/>
          <w:sz w:val="24"/>
          <w:szCs w:val="24"/>
          <w:lang w:eastAsia="ar-SA"/>
        </w:rPr>
        <w:t xml:space="preserve"> 8. § (3) bekezdése alapján a társadalmi és civil kapcsolatok fejlesztéséért felelős miniszter minden év március 31-ig jelentést készít arról, hogyan hasznosultak a megelőző évben a jogszabályalkotásban, illetve a Kormány munkájában a Tanács véleményei, állásfoglalásai, ajánlásai.</w:t>
      </w:r>
    </w:p>
    <w:p w:rsidR="003B140F" w:rsidRPr="00AD3D49" w:rsidRDefault="003B140F" w:rsidP="003B140F">
      <w:pPr>
        <w:tabs>
          <w:tab w:val="left" w:pos="284"/>
        </w:tabs>
        <w:suppressAutoHyphens/>
        <w:spacing w:before="120" w:after="120"/>
        <w:contextualSpacing/>
        <w:jc w:val="both"/>
        <w:rPr>
          <w:rFonts w:ascii="Times New Roman" w:eastAsia="Times New Roman" w:hAnsi="Times New Roman"/>
          <w:bCs/>
          <w:kern w:val="1"/>
          <w:sz w:val="24"/>
          <w:szCs w:val="24"/>
          <w:lang w:eastAsia="ar-SA"/>
        </w:rPr>
      </w:pPr>
      <w:r w:rsidRPr="00AD3D49">
        <w:rPr>
          <w:rFonts w:ascii="Times New Roman" w:eastAsia="Times New Roman" w:hAnsi="Times New Roman"/>
          <w:bCs/>
          <w:kern w:val="1"/>
          <w:sz w:val="24"/>
          <w:szCs w:val="24"/>
          <w:lang w:eastAsia="ar-SA"/>
        </w:rPr>
        <w:t>Jelen jelentés egységes szerkezetben összefoglalja a</w:t>
      </w:r>
      <w:r>
        <w:rPr>
          <w:rFonts w:ascii="Times New Roman" w:eastAsia="Times New Roman" w:hAnsi="Times New Roman"/>
          <w:bCs/>
          <w:kern w:val="1"/>
          <w:sz w:val="24"/>
          <w:szCs w:val="24"/>
          <w:lang w:eastAsia="ar-SA"/>
        </w:rPr>
        <w:t xml:space="preserve"> Tanács 2012. január 1-jétől 2012. december 31-éig terjedő időszakban végzett tevékenységét, illetve annak hasznosulását.</w:t>
      </w:r>
    </w:p>
    <w:p w:rsidR="003B140F" w:rsidRDefault="003B140F">
      <w:pP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br w:type="page"/>
      </w:r>
    </w:p>
    <w:p w:rsidR="00E20551" w:rsidRPr="00E20551" w:rsidRDefault="009E24E7" w:rsidP="00E20551">
      <w:pPr>
        <w:keepNext/>
        <w:autoSpaceDE w:val="0"/>
        <w:autoSpaceDN w:val="0"/>
        <w:adjustRightInd w:val="0"/>
        <w:spacing w:after="120" w:line="240" w:lineRule="auto"/>
        <w:jc w:val="both"/>
        <w:rPr>
          <w:rFonts w:ascii="Times New Roman félkövér" w:hAnsi="Times New Roman félkövér"/>
          <w:b/>
          <w:caps/>
          <w:sz w:val="24"/>
          <w:szCs w:val="24"/>
        </w:rPr>
      </w:pPr>
      <w:r w:rsidRPr="00E20551">
        <w:rPr>
          <w:rFonts w:ascii="Times New Roman félkövér" w:hAnsi="Times New Roman félkövér"/>
          <w:b/>
          <w:caps/>
          <w:sz w:val="24"/>
          <w:szCs w:val="24"/>
        </w:rPr>
        <w:lastRenderedPageBreak/>
        <w:t xml:space="preserve">II. </w:t>
      </w:r>
      <w:proofErr w:type="gramStart"/>
      <w:r w:rsidR="00E20551">
        <w:rPr>
          <w:rFonts w:ascii="Times New Roman félkövér" w:hAnsi="Times New Roman félkövér"/>
          <w:b/>
          <w:caps/>
          <w:sz w:val="24"/>
          <w:szCs w:val="24"/>
        </w:rPr>
        <w:t>A</w:t>
      </w:r>
      <w:proofErr w:type="gramEnd"/>
      <w:r w:rsidR="00E20551" w:rsidRPr="00E20551">
        <w:rPr>
          <w:rFonts w:ascii="Times New Roman félkövér" w:hAnsi="Times New Roman félkövér"/>
          <w:b/>
          <w:caps/>
          <w:sz w:val="24"/>
          <w:szCs w:val="24"/>
        </w:rPr>
        <w:t xml:space="preserve"> N</w:t>
      </w:r>
      <w:r w:rsidR="00E20551">
        <w:rPr>
          <w:rFonts w:ascii="Times New Roman félkövér" w:hAnsi="Times New Roman félkövér"/>
          <w:b/>
          <w:caps/>
          <w:sz w:val="24"/>
          <w:szCs w:val="24"/>
        </w:rPr>
        <w:t xml:space="preserve">emzeti </w:t>
      </w:r>
      <w:r w:rsidR="00E20551" w:rsidRPr="00E20551">
        <w:rPr>
          <w:rFonts w:ascii="Times New Roman félkövér" w:hAnsi="Times New Roman félkövér"/>
          <w:b/>
          <w:caps/>
          <w:sz w:val="24"/>
          <w:szCs w:val="24"/>
        </w:rPr>
        <w:t>G</w:t>
      </w:r>
      <w:r w:rsidR="00E20551">
        <w:rPr>
          <w:rFonts w:ascii="Times New Roman félkövér" w:hAnsi="Times New Roman félkövér"/>
          <w:b/>
          <w:caps/>
          <w:sz w:val="24"/>
          <w:szCs w:val="24"/>
        </w:rPr>
        <w:t>azdaság</w:t>
      </w:r>
      <w:r w:rsidR="003B140F">
        <w:rPr>
          <w:rFonts w:ascii="Times New Roman félkövér" w:hAnsi="Times New Roman félkövér"/>
          <w:b/>
          <w:caps/>
          <w:sz w:val="24"/>
          <w:szCs w:val="24"/>
        </w:rPr>
        <w:t>i</w:t>
      </w:r>
      <w:r w:rsidR="00E20551">
        <w:rPr>
          <w:rFonts w:ascii="Times New Roman félkövér" w:hAnsi="Times New Roman félkövér"/>
          <w:b/>
          <w:caps/>
          <w:sz w:val="24"/>
          <w:szCs w:val="24"/>
        </w:rPr>
        <w:t xml:space="preserve"> és </w:t>
      </w:r>
      <w:r w:rsidR="00E20551" w:rsidRPr="00E20551">
        <w:rPr>
          <w:rFonts w:ascii="Times New Roman félkövér" w:hAnsi="Times New Roman félkövér"/>
          <w:b/>
          <w:caps/>
          <w:sz w:val="24"/>
          <w:szCs w:val="24"/>
        </w:rPr>
        <w:t>T</w:t>
      </w:r>
      <w:r w:rsidR="00E20551">
        <w:rPr>
          <w:rFonts w:ascii="Times New Roman félkövér" w:hAnsi="Times New Roman félkövér"/>
          <w:b/>
          <w:caps/>
          <w:sz w:val="24"/>
          <w:szCs w:val="24"/>
        </w:rPr>
        <w:t xml:space="preserve">ársadalmi </w:t>
      </w:r>
      <w:r w:rsidR="00E20551" w:rsidRPr="00E20551">
        <w:rPr>
          <w:rFonts w:ascii="Times New Roman félkövér" w:hAnsi="Times New Roman félkövér"/>
          <w:b/>
          <w:caps/>
          <w:sz w:val="24"/>
          <w:szCs w:val="24"/>
        </w:rPr>
        <w:t>T</w:t>
      </w:r>
      <w:r w:rsidR="00E20551">
        <w:rPr>
          <w:rFonts w:ascii="Times New Roman félkövér" w:hAnsi="Times New Roman félkövér"/>
          <w:b/>
          <w:caps/>
          <w:sz w:val="24"/>
          <w:szCs w:val="24"/>
        </w:rPr>
        <w:t>anács</w:t>
      </w:r>
      <w:r w:rsidR="00E20551" w:rsidRPr="00E20551">
        <w:rPr>
          <w:rFonts w:ascii="Times New Roman félkövér" w:hAnsi="Times New Roman félkövér"/>
          <w:b/>
          <w:caps/>
          <w:sz w:val="24"/>
          <w:szCs w:val="24"/>
        </w:rPr>
        <w:t xml:space="preserve"> jelentősége a jogszabályok tükrében</w:t>
      </w:r>
    </w:p>
    <w:p w:rsidR="00E20551" w:rsidRPr="00E20551" w:rsidRDefault="00E20551" w:rsidP="00E20551">
      <w:pPr>
        <w:spacing w:before="360" w:after="360"/>
        <w:jc w:val="both"/>
        <w:rPr>
          <w:rFonts w:ascii="Times New Roman" w:hAnsi="Times New Roman"/>
          <w:i/>
          <w:sz w:val="24"/>
          <w:szCs w:val="24"/>
        </w:rPr>
      </w:pPr>
      <w:r>
        <w:rPr>
          <w:rFonts w:ascii="Times New Roman" w:hAnsi="Times New Roman"/>
          <w:i/>
          <w:sz w:val="24"/>
          <w:szCs w:val="24"/>
        </w:rPr>
        <w:t>Az NGTT j</w:t>
      </w:r>
      <w:r w:rsidRPr="00E20551">
        <w:rPr>
          <w:rFonts w:ascii="Times New Roman" w:hAnsi="Times New Roman"/>
          <w:i/>
          <w:sz w:val="24"/>
          <w:szCs w:val="24"/>
        </w:rPr>
        <w:t>ogszabályokban rögzített konzultációs, véleményező feladat</w:t>
      </w:r>
      <w:r>
        <w:rPr>
          <w:rFonts w:ascii="Times New Roman" w:hAnsi="Times New Roman"/>
          <w:i/>
          <w:sz w:val="24"/>
          <w:szCs w:val="24"/>
        </w:rPr>
        <w:t>ai</w:t>
      </w:r>
    </w:p>
    <w:p w:rsidR="00E20551" w:rsidRDefault="00E20551" w:rsidP="00E20551">
      <w:pPr>
        <w:jc w:val="both"/>
        <w:rPr>
          <w:rFonts w:ascii="Times New Roman" w:hAnsi="Times New Roman"/>
          <w:sz w:val="24"/>
          <w:szCs w:val="24"/>
        </w:rPr>
      </w:pPr>
      <w:r w:rsidRPr="006B019C">
        <w:rPr>
          <w:rFonts w:ascii="Times New Roman" w:hAnsi="Times New Roman"/>
          <w:sz w:val="24"/>
          <w:szCs w:val="24"/>
        </w:rPr>
        <w:t xml:space="preserve">Az NGTT törvényben megfogalmazott általános </w:t>
      </w:r>
      <w:r>
        <w:rPr>
          <w:rFonts w:ascii="Times New Roman" w:hAnsi="Times New Roman"/>
          <w:sz w:val="24"/>
          <w:szCs w:val="24"/>
        </w:rPr>
        <w:t>feladatkörén</w:t>
      </w:r>
      <w:r w:rsidRPr="006B019C">
        <w:rPr>
          <w:rFonts w:ascii="Times New Roman" w:hAnsi="Times New Roman"/>
          <w:sz w:val="24"/>
          <w:szCs w:val="24"/>
        </w:rPr>
        <w:t xml:space="preserve"> túl</w:t>
      </w:r>
      <w:r>
        <w:rPr>
          <w:rFonts w:ascii="Times New Roman" w:hAnsi="Times New Roman"/>
          <w:sz w:val="24"/>
          <w:szCs w:val="24"/>
        </w:rPr>
        <w:t>,</w:t>
      </w:r>
      <w:r w:rsidRPr="006B019C">
        <w:rPr>
          <w:rFonts w:ascii="Times New Roman" w:hAnsi="Times New Roman"/>
          <w:sz w:val="24"/>
          <w:szCs w:val="24"/>
        </w:rPr>
        <w:t xml:space="preserve"> egyes jogszabályok konkrét hatáskörrel </w:t>
      </w:r>
      <w:r>
        <w:rPr>
          <w:rFonts w:ascii="Times New Roman" w:hAnsi="Times New Roman"/>
          <w:sz w:val="24"/>
          <w:szCs w:val="24"/>
        </w:rPr>
        <w:t>is felruházzák a Tanácsot, így</w:t>
      </w:r>
      <w:r w:rsidRPr="006B019C">
        <w:rPr>
          <w:rFonts w:ascii="Times New Roman" w:hAnsi="Times New Roman"/>
          <w:sz w:val="24"/>
          <w:szCs w:val="24"/>
        </w:rPr>
        <w:t xml:space="preserve"> az </w:t>
      </w:r>
      <w:proofErr w:type="spellStart"/>
      <w:r w:rsidRPr="006B019C">
        <w:rPr>
          <w:rFonts w:ascii="Times New Roman" w:hAnsi="Times New Roman"/>
          <w:sz w:val="24"/>
          <w:szCs w:val="24"/>
        </w:rPr>
        <w:t>NGTT-vel</w:t>
      </w:r>
      <w:proofErr w:type="spellEnd"/>
      <w:r w:rsidRPr="006B019C">
        <w:rPr>
          <w:rFonts w:ascii="Times New Roman" w:hAnsi="Times New Roman"/>
          <w:sz w:val="24"/>
          <w:szCs w:val="24"/>
        </w:rPr>
        <w:t xml:space="preserve"> </w:t>
      </w:r>
      <w:r>
        <w:rPr>
          <w:rFonts w:ascii="Times New Roman" w:hAnsi="Times New Roman"/>
          <w:sz w:val="24"/>
          <w:szCs w:val="24"/>
        </w:rPr>
        <w:t>történő</w:t>
      </w:r>
      <w:r w:rsidRPr="006B019C">
        <w:rPr>
          <w:rFonts w:ascii="Times New Roman" w:hAnsi="Times New Roman"/>
          <w:sz w:val="24"/>
          <w:szCs w:val="24"/>
        </w:rPr>
        <w:t xml:space="preserve"> konzultáció</w:t>
      </w:r>
      <w:r>
        <w:rPr>
          <w:rFonts w:ascii="Times New Roman" w:hAnsi="Times New Roman"/>
          <w:sz w:val="24"/>
          <w:szCs w:val="24"/>
        </w:rPr>
        <w:t>, illetve együttműködés</w:t>
      </w:r>
      <w:r w:rsidRPr="006B019C">
        <w:rPr>
          <w:rFonts w:ascii="Times New Roman" w:hAnsi="Times New Roman"/>
          <w:sz w:val="24"/>
          <w:szCs w:val="24"/>
        </w:rPr>
        <w:t xml:space="preserve"> több esetben törvényi kötelezettségként jelenik meg. </w:t>
      </w:r>
    </w:p>
    <w:p w:rsidR="00E20551" w:rsidRDefault="00E20551" w:rsidP="00E20551">
      <w:pPr>
        <w:jc w:val="both"/>
        <w:rPr>
          <w:rFonts w:ascii="Times New Roman" w:hAnsi="Times New Roman"/>
          <w:sz w:val="24"/>
          <w:szCs w:val="24"/>
        </w:rPr>
      </w:pPr>
      <w:r>
        <w:rPr>
          <w:rFonts w:ascii="Times New Roman" w:hAnsi="Times New Roman"/>
          <w:sz w:val="24"/>
          <w:szCs w:val="24"/>
        </w:rPr>
        <w:t xml:space="preserve">2012. évben az alábbi esetekben írt elő jogszabály kötelező konzultációt, illetve együttműködést az </w:t>
      </w:r>
      <w:proofErr w:type="spellStart"/>
      <w:r>
        <w:rPr>
          <w:rFonts w:ascii="Times New Roman" w:hAnsi="Times New Roman"/>
          <w:sz w:val="24"/>
          <w:szCs w:val="24"/>
        </w:rPr>
        <w:t>NGTT-vel</w:t>
      </w:r>
      <w:proofErr w:type="spellEnd"/>
      <w:r>
        <w:rPr>
          <w:rFonts w:ascii="Times New Roman" w:hAnsi="Times New Roman"/>
          <w:sz w:val="24"/>
          <w:szCs w:val="24"/>
        </w:rPr>
        <w:t>:</w:t>
      </w:r>
    </w:p>
    <w:p w:rsidR="00E20551" w:rsidRPr="00F310E0" w:rsidRDefault="00E20551" w:rsidP="00E05A1D">
      <w:pPr>
        <w:pStyle w:val="NormlWeb"/>
        <w:numPr>
          <w:ilvl w:val="0"/>
          <w:numId w:val="1"/>
        </w:numPr>
        <w:spacing w:before="240" w:beforeAutospacing="0" w:after="240" w:afterAutospacing="0" w:line="276" w:lineRule="auto"/>
        <w:ind w:left="425" w:right="147" w:hanging="357"/>
        <w:jc w:val="both"/>
        <w:rPr>
          <w:color w:val="222222"/>
          <w:u w:val="single"/>
        </w:rPr>
      </w:pPr>
      <w:r w:rsidRPr="00B5315B">
        <w:rPr>
          <w:b/>
          <w:bCs/>
          <w:color w:val="222222"/>
          <w:u w:val="single"/>
        </w:rPr>
        <w:t>a munka törvénykönyvéről szóló 2012. évi I. törvény</w:t>
      </w:r>
      <w:bookmarkStart w:id="1" w:name="pr2"/>
      <w:bookmarkEnd w:id="1"/>
      <w:r w:rsidRPr="00B5315B">
        <w:rPr>
          <w:b/>
          <w:color w:val="222222"/>
          <w:u w:val="single"/>
        </w:rPr>
        <w:t xml:space="preserve"> </w:t>
      </w:r>
    </w:p>
    <w:p w:rsidR="00E20551" w:rsidRDefault="00E20551" w:rsidP="00E20551">
      <w:pPr>
        <w:pStyle w:val="NormlWeb"/>
        <w:spacing w:before="240" w:beforeAutospacing="0" w:after="240" w:afterAutospacing="0" w:line="276" w:lineRule="auto"/>
        <w:ind w:left="567" w:right="147"/>
        <w:jc w:val="both"/>
        <w:rPr>
          <w:color w:val="222222"/>
          <w:u w:val="single"/>
        </w:rPr>
      </w:pPr>
      <w:r w:rsidRPr="00CD4B57">
        <w:rPr>
          <w:color w:val="222222"/>
          <w:u w:val="single"/>
        </w:rPr>
        <w:t xml:space="preserve">A konzultáció, illetve az együttműködés tartalma: </w:t>
      </w:r>
    </w:p>
    <w:p w:rsidR="00E20551" w:rsidRDefault="00E20551" w:rsidP="00E05A1D">
      <w:pPr>
        <w:pStyle w:val="NormlWeb"/>
        <w:numPr>
          <w:ilvl w:val="0"/>
          <w:numId w:val="2"/>
        </w:numPr>
        <w:spacing w:before="0" w:beforeAutospacing="0" w:after="0" w:afterAutospacing="0" w:line="276" w:lineRule="auto"/>
        <w:ind w:left="567" w:right="147" w:hanging="641"/>
        <w:jc w:val="both"/>
        <w:rPr>
          <w:b/>
          <w:bCs/>
          <w:color w:val="222222"/>
        </w:rPr>
      </w:pPr>
      <w:r w:rsidRPr="00343E06">
        <w:rPr>
          <w:rFonts w:ascii="Tahoma" w:hAnsi="Tahoma" w:cs="Tahoma"/>
          <w:color w:val="222222"/>
          <w:sz w:val="20"/>
          <w:szCs w:val="20"/>
        </w:rPr>
        <w:t xml:space="preserve">a </w:t>
      </w:r>
      <w:r w:rsidRPr="00343E06">
        <w:rPr>
          <w:color w:val="222222"/>
        </w:rPr>
        <w:t>kötelező legkisebb munkabér</w:t>
      </w:r>
      <w:bookmarkStart w:id="2" w:name="pr905"/>
      <w:bookmarkEnd w:id="2"/>
      <w:r w:rsidRPr="00343E06">
        <w:rPr>
          <w:color w:val="222222"/>
        </w:rPr>
        <w:t xml:space="preserve"> és a garantált bérminimum</w:t>
      </w:r>
      <w:bookmarkStart w:id="3" w:name="pr906"/>
      <w:bookmarkEnd w:id="3"/>
      <w:r w:rsidRPr="00343E06">
        <w:rPr>
          <w:b/>
          <w:bCs/>
          <w:color w:val="222222"/>
        </w:rPr>
        <w:t xml:space="preserve"> </w:t>
      </w:r>
      <w:r w:rsidRPr="00343E06">
        <w:rPr>
          <w:color w:val="222222"/>
        </w:rPr>
        <w:t>összegét és hatályát</w:t>
      </w:r>
      <w:r>
        <w:rPr>
          <w:color w:val="222222"/>
        </w:rPr>
        <w:t>, valamint</w:t>
      </w:r>
    </w:p>
    <w:p w:rsidR="00E20551" w:rsidRPr="00343E06" w:rsidRDefault="00E20551" w:rsidP="00E05A1D">
      <w:pPr>
        <w:pStyle w:val="NormlWeb"/>
        <w:numPr>
          <w:ilvl w:val="0"/>
          <w:numId w:val="2"/>
        </w:numPr>
        <w:spacing w:before="0" w:beforeAutospacing="0" w:after="0" w:afterAutospacing="0" w:line="276" w:lineRule="auto"/>
        <w:ind w:left="567" w:right="147" w:hanging="643"/>
        <w:jc w:val="both"/>
        <w:rPr>
          <w:rFonts w:ascii="Tahoma" w:hAnsi="Tahoma" w:cs="Tahoma"/>
          <w:color w:val="222222"/>
          <w:sz w:val="20"/>
          <w:szCs w:val="20"/>
        </w:rPr>
      </w:pPr>
      <w:bookmarkStart w:id="4" w:name="pr907"/>
      <w:bookmarkStart w:id="5" w:name="pr908"/>
      <w:bookmarkStart w:id="6" w:name="pr909"/>
      <w:bookmarkStart w:id="7" w:name="pr910"/>
      <w:bookmarkEnd w:id="4"/>
      <w:bookmarkEnd w:id="5"/>
      <w:bookmarkEnd w:id="6"/>
      <w:bookmarkEnd w:id="7"/>
      <w:r w:rsidRPr="00343E06">
        <w:rPr>
          <w:color w:val="222222"/>
        </w:rPr>
        <w:t xml:space="preserve">a bruttó 300 000 forint alatti munkabérek nettó értékének megőrzéséhez szükséges munkabéremelés elvárt mértékét, a béren kívüli juttatás ennek keretében figyelembe vehető mértékét, valamint a munkabéremelés elvárt mértékével kapcsolatos részletes szabályokat </w:t>
      </w:r>
    </w:p>
    <w:p w:rsidR="00E20551" w:rsidRDefault="001D32B0" w:rsidP="00E20551">
      <w:pPr>
        <w:pStyle w:val="NormlWeb"/>
        <w:spacing w:before="0" w:beforeAutospacing="0" w:after="200" w:afterAutospacing="0" w:line="276" w:lineRule="auto"/>
        <w:ind w:left="568" w:right="147" w:hanging="1"/>
        <w:jc w:val="both"/>
        <w:rPr>
          <w:b/>
          <w:color w:val="222222"/>
        </w:rPr>
      </w:pPr>
      <w:r>
        <w:rPr>
          <w:b/>
          <w:color w:val="222222"/>
        </w:rPr>
        <w:t xml:space="preserve">A kormány </w:t>
      </w:r>
      <w:r w:rsidR="00E20551" w:rsidRPr="00343E06">
        <w:rPr>
          <w:b/>
          <w:color w:val="222222"/>
        </w:rPr>
        <w:t>a Nemzeti Gazdasági és Társadalmi Tanácsban folytatott konzultációt követően rendeletben határozza meg.</w:t>
      </w:r>
    </w:p>
    <w:p w:rsidR="00E20551" w:rsidRDefault="00E20551" w:rsidP="00E05A1D">
      <w:pPr>
        <w:pStyle w:val="NormlWeb"/>
        <w:numPr>
          <w:ilvl w:val="0"/>
          <w:numId w:val="1"/>
        </w:numPr>
        <w:spacing w:before="240" w:beforeAutospacing="0" w:after="240" w:afterAutospacing="0" w:line="276" w:lineRule="auto"/>
        <w:ind w:left="567" w:right="147" w:hanging="357"/>
        <w:jc w:val="both"/>
        <w:rPr>
          <w:color w:val="222222"/>
          <w:u w:val="single"/>
        </w:rPr>
      </w:pPr>
      <w:bookmarkStart w:id="8" w:name="pr1"/>
      <w:bookmarkEnd w:id="8"/>
      <w:r w:rsidRPr="00B5315B">
        <w:rPr>
          <w:b/>
          <w:bCs/>
          <w:color w:val="222222"/>
          <w:u w:val="single"/>
        </w:rPr>
        <w:t xml:space="preserve">a nemzeti felsőoktatásról szóló 2011. évi CCIV. törvény </w:t>
      </w:r>
    </w:p>
    <w:p w:rsidR="00E20551" w:rsidRPr="000B1047" w:rsidRDefault="00E20551" w:rsidP="00E20551">
      <w:pPr>
        <w:pStyle w:val="NormlWeb"/>
        <w:spacing w:before="240" w:beforeAutospacing="0" w:after="240" w:afterAutospacing="0" w:line="276" w:lineRule="auto"/>
        <w:ind w:left="567" w:right="147"/>
        <w:jc w:val="both"/>
        <w:rPr>
          <w:color w:val="222222"/>
          <w:u w:val="single"/>
        </w:rPr>
      </w:pPr>
      <w:r w:rsidRPr="000B1047">
        <w:rPr>
          <w:color w:val="222222"/>
          <w:u w:val="single"/>
        </w:rPr>
        <w:t xml:space="preserve">A konzultáció, illetve az együttműködés tartalma: </w:t>
      </w:r>
    </w:p>
    <w:p w:rsidR="00E20551" w:rsidRPr="009C70B2" w:rsidRDefault="00E20551" w:rsidP="00E20551">
      <w:pPr>
        <w:autoSpaceDE w:val="0"/>
        <w:autoSpaceDN w:val="0"/>
        <w:adjustRightInd w:val="0"/>
        <w:spacing w:after="0"/>
        <w:ind w:left="567" w:hanging="28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C70B2">
        <w:rPr>
          <w:rFonts w:ascii="Times New Roman" w:eastAsiaTheme="minorHAnsi" w:hAnsi="Times New Roman"/>
          <w:sz w:val="24"/>
          <w:szCs w:val="24"/>
        </w:rPr>
        <w:t>A Kormány határozattal állapítja meg a felvehető magyar állami (rész</w:t>
      </w:r>
      <w:proofErr w:type="gramStart"/>
      <w:r w:rsidRPr="009C70B2">
        <w:rPr>
          <w:rFonts w:ascii="Times New Roman" w:eastAsiaTheme="minorHAnsi" w:hAnsi="Times New Roman"/>
          <w:sz w:val="24"/>
          <w:szCs w:val="24"/>
        </w:rPr>
        <w:t>)ösztöndíjjal</w:t>
      </w:r>
      <w:proofErr w:type="gramEnd"/>
      <w:r w:rsidRPr="009C70B2">
        <w:rPr>
          <w:rFonts w:ascii="Times New Roman" w:eastAsiaTheme="minorHAnsi" w:hAnsi="Times New Roman"/>
          <w:sz w:val="24"/>
          <w:szCs w:val="24"/>
        </w:rPr>
        <w:t xml:space="preserve"> támogatott hallgatói létszámkeretet, és dönt ennek képzési szintek, képzési területek és képzési munkarendek közötti megosztásáról.</w:t>
      </w:r>
    </w:p>
    <w:p w:rsidR="00E20551" w:rsidRDefault="00E20551" w:rsidP="00E20551">
      <w:pPr>
        <w:autoSpaceDE w:val="0"/>
        <w:autoSpaceDN w:val="0"/>
        <w:adjustRightInd w:val="0"/>
        <w:ind w:left="567"/>
        <w:jc w:val="both"/>
        <w:rPr>
          <w:rFonts w:ascii="Times New Roman" w:eastAsiaTheme="minorHAnsi" w:hAnsi="Times New Roman"/>
          <w:b/>
          <w:sz w:val="24"/>
          <w:szCs w:val="24"/>
        </w:rPr>
      </w:pPr>
      <w:r w:rsidRPr="009C70B2">
        <w:rPr>
          <w:rFonts w:ascii="Times New Roman" w:eastAsiaTheme="minorHAnsi" w:hAnsi="Times New Roman"/>
          <w:b/>
          <w:sz w:val="24"/>
          <w:szCs w:val="24"/>
        </w:rPr>
        <w:t>A magyar állami (rész</w:t>
      </w:r>
      <w:proofErr w:type="gramStart"/>
      <w:r w:rsidRPr="009C70B2">
        <w:rPr>
          <w:rFonts w:ascii="Times New Roman" w:eastAsiaTheme="minorHAnsi" w:hAnsi="Times New Roman"/>
          <w:b/>
          <w:sz w:val="24"/>
          <w:szCs w:val="24"/>
        </w:rPr>
        <w:t>)ösztöndíjjal</w:t>
      </w:r>
      <w:proofErr w:type="gramEnd"/>
      <w:r w:rsidRPr="009C70B2">
        <w:rPr>
          <w:rFonts w:ascii="Times New Roman" w:eastAsiaTheme="minorHAnsi" w:hAnsi="Times New Roman"/>
          <w:b/>
          <w:sz w:val="24"/>
          <w:szCs w:val="24"/>
        </w:rPr>
        <w:t xml:space="preserve"> támogatott képzésbe felvehető hallgatói létszám megállapításával kapcsolatos kormány-előterjesztést véleményezi a Nemzeti Gazdasági és Társadalmi Tanács. </w:t>
      </w:r>
    </w:p>
    <w:p w:rsidR="00E20551" w:rsidRDefault="00E20551" w:rsidP="00E05A1D">
      <w:pPr>
        <w:pStyle w:val="NormlWeb"/>
        <w:numPr>
          <w:ilvl w:val="0"/>
          <w:numId w:val="1"/>
        </w:numPr>
        <w:spacing w:before="240" w:beforeAutospacing="0" w:after="240" w:afterAutospacing="0" w:line="276" w:lineRule="auto"/>
        <w:ind w:left="425" w:right="147" w:hanging="357"/>
        <w:rPr>
          <w:color w:val="222222"/>
          <w:u w:val="single"/>
        </w:rPr>
      </w:pPr>
      <w:r w:rsidRPr="00B5315B">
        <w:rPr>
          <w:b/>
          <w:bCs/>
          <w:color w:val="222222"/>
          <w:u w:val="single"/>
        </w:rPr>
        <w:t xml:space="preserve">a szakképzésről szóló 2011. évi CLXXXVII. törvény </w:t>
      </w:r>
    </w:p>
    <w:p w:rsidR="00E20551" w:rsidRDefault="00E20551" w:rsidP="00E20551">
      <w:pPr>
        <w:pStyle w:val="NormlWeb"/>
        <w:spacing w:before="240" w:beforeAutospacing="0" w:after="240" w:afterAutospacing="0" w:line="276" w:lineRule="auto"/>
        <w:ind w:left="425" w:right="147"/>
        <w:jc w:val="both"/>
        <w:rPr>
          <w:color w:val="222222"/>
          <w:u w:val="single"/>
        </w:rPr>
      </w:pPr>
      <w:r w:rsidRPr="00CD4B57">
        <w:rPr>
          <w:color w:val="222222"/>
          <w:u w:val="single"/>
        </w:rPr>
        <w:t xml:space="preserve">A konzultáció, illetve az együttműködés tartalma: </w:t>
      </w:r>
    </w:p>
    <w:p w:rsidR="00E20551" w:rsidRDefault="00E20551" w:rsidP="00E05A1D">
      <w:pPr>
        <w:pStyle w:val="NormlWeb"/>
        <w:numPr>
          <w:ilvl w:val="0"/>
          <w:numId w:val="3"/>
        </w:numPr>
        <w:spacing w:before="240" w:beforeAutospacing="0" w:after="300" w:afterAutospacing="0" w:line="276" w:lineRule="auto"/>
        <w:ind w:left="567" w:right="147" w:hanging="357"/>
        <w:jc w:val="both"/>
        <w:rPr>
          <w:color w:val="222222"/>
        </w:rPr>
      </w:pPr>
      <w:r w:rsidRPr="005F664B">
        <w:rPr>
          <w:b/>
          <w:color w:val="222222"/>
        </w:rPr>
        <w:t>A</w:t>
      </w:r>
      <w:r w:rsidRPr="005F664B">
        <w:rPr>
          <w:color w:val="222222"/>
        </w:rPr>
        <w:t xml:space="preserve"> </w:t>
      </w:r>
      <w:r w:rsidRPr="005F664B">
        <w:rPr>
          <w:b/>
          <w:color w:val="222222"/>
        </w:rPr>
        <w:t>szakképzés országos stratégiai kérdéseinek érdekegyeztetése</w:t>
      </w:r>
      <w:r w:rsidRPr="005F664B">
        <w:rPr>
          <w:color w:val="222222"/>
        </w:rPr>
        <w:t xml:space="preserve"> a Nemzeti Gazdasági és Társadalmi Tanács és a Nemzeti Szakképzési és Felnőttképzési Tanács keretei között valósul meg.</w:t>
      </w:r>
    </w:p>
    <w:p w:rsidR="00E20551" w:rsidRPr="005F664B" w:rsidRDefault="001D32B0" w:rsidP="00E05A1D">
      <w:pPr>
        <w:pStyle w:val="NormlWeb"/>
        <w:numPr>
          <w:ilvl w:val="0"/>
          <w:numId w:val="3"/>
        </w:numPr>
        <w:spacing w:before="0" w:beforeAutospacing="0" w:after="0" w:afterAutospacing="0" w:line="276" w:lineRule="auto"/>
        <w:ind w:left="709" w:right="150"/>
        <w:jc w:val="both"/>
        <w:rPr>
          <w:color w:val="222222"/>
        </w:rPr>
      </w:pPr>
      <w:r>
        <w:rPr>
          <w:b/>
          <w:bCs/>
          <w:color w:val="222222"/>
        </w:rPr>
        <w:lastRenderedPageBreak/>
        <w:t xml:space="preserve">A </w:t>
      </w:r>
      <w:r w:rsidR="00E20551" w:rsidRPr="005F664B">
        <w:rPr>
          <w:b/>
          <w:bCs/>
          <w:color w:val="222222"/>
        </w:rPr>
        <w:t>Nemzeti Szakképzési és Felnőttképzési Tanács</w:t>
      </w:r>
      <w:bookmarkStart w:id="9" w:name="pr716"/>
      <w:bookmarkStart w:id="10" w:name="pr723"/>
      <w:bookmarkEnd w:id="9"/>
      <w:bookmarkEnd w:id="10"/>
      <w:r w:rsidR="00E20551" w:rsidRPr="005F664B">
        <w:rPr>
          <w:bCs/>
          <w:color w:val="222222"/>
        </w:rPr>
        <w:t xml:space="preserve"> tagja</w:t>
      </w:r>
      <w:r w:rsidR="00E20551" w:rsidRPr="005F664B">
        <w:rPr>
          <w:color w:val="222222"/>
        </w:rPr>
        <w:t xml:space="preserve"> az </w:t>
      </w:r>
      <w:proofErr w:type="spellStart"/>
      <w:r w:rsidR="00E20551" w:rsidRPr="005F664B">
        <w:rPr>
          <w:color w:val="222222"/>
        </w:rPr>
        <w:t>NGTT-ben</w:t>
      </w:r>
      <w:proofErr w:type="spellEnd"/>
      <w:r w:rsidR="00E20551" w:rsidRPr="005F664B">
        <w:rPr>
          <w:color w:val="222222"/>
        </w:rPr>
        <w:t xml:space="preserve"> képviselettel rendelkező országos munkaadói és munkavállalói szövetségek egy-egy (összesen kettő) képviselő</w:t>
      </w:r>
      <w:r>
        <w:rPr>
          <w:color w:val="222222"/>
        </w:rPr>
        <w:t>je</w:t>
      </w:r>
      <w:r w:rsidR="00E20551" w:rsidRPr="005F664B">
        <w:rPr>
          <w:color w:val="222222"/>
        </w:rPr>
        <w:t>.</w:t>
      </w:r>
    </w:p>
    <w:p w:rsidR="00E20551" w:rsidRDefault="00E20551" w:rsidP="00E05A1D">
      <w:pPr>
        <w:pStyle w:val="NormlWeb"/>
        <w:numPr>
          <w:ilvl w:val="0"/>
          <w:numId w:val="3"/>
        </w:numPr>
        <w:spacing w:before="0" w:beforeAutospacing="0" w:after="200" w:afterAutospacing="0" w:line="276" w:lineRule="auto"/>
        <w:ind w:left="709" w:right="147" w:hanging="357"/>
        <w:jc w:val="both"/>
        <w:rPr>
          <w:color w:val="222222"/>
        </w:rPr>
      </w:pPr>
      <w:r w:rsidRPr="005F664B">
        <w:rPr>
          <w:b/>
          <w:bCs/>
          <w:color w:val="222222"/>
        </w:rPr>
        <w:t xml:space="preserve">A megyei fejlesztési és képzési bizottság. </w:t>
      </w:r>
      <w:bookmarkStart w:id="11" w:name="pr756"/>
      <w:bookmarkEnd w:id="11"/>
      <w:r w:rsidRPr="005F664B">
        <w:rPr>
          <w:color w:val="222222"/>
        </w:rPr>
        <w:t>A bizottság</w:t>
      </w:r>
      <w:r w:rsidR="001D32B0">
        <w:rPr>
          <w:color w:val="222222"/>
        </w:rPr>
        <w:t>ok</w:t>
      </w:r>
      <w:r w:rsidRPr="005F664B">
        <w:rPr>
          <w:color w:val="222222"/>
        </w:rPr>
        <w:t xml:space="preserve"> az </w:t>
      </w:r>
      <w:proofErr w:type="spellStart"/>
      <w:r w:rsidRPr="005F664B">
        <w:rPr>
          <w:color w:val="222222"/>
        </w:rPr>
        <w:t>NGTT-ben</w:t>
      </w:r>
      <w:proofErr w:type="spellEnd"/>
      <w:r w:rsidRPr="005F664B">
        <w:rPr>
          <w:color w:val="222222"/>
        </w:rPr>
        <w:t xml:space="preserve"> képviselettel rendelkező országos munkaadói, munkavállalói szövetségek, illetve azok szervezetei (kettő fő), a területi gazdasági kamarák (kettő fő), a kormányhivatal (egy fő a foglalkoztatási, egy fő a köznevelési feladatellátás tekintetében), valamint a megyei közgyűlés (egy fő) képviselőiből áll.</w:t>
      </w:r>
    </w:p>
    <w:p w:rsidR="00E20551" w:rsidRDefault="00E20551" w:rsidP="00E05A1D">
      <w:pPr>
        <w:pStyle w:val="NormlWeb"/>
        <w:numPr>
          <w:ilvl w:val="0"/>
          <w:numId w:val="1"/>
        </w:numPr>
        <w:spacing w:before="240" w:beforeAutospacing="0" w:after="240" w:afterAutospacing="0" w:line="276" w:lineRule="auto"/>
        <w:ind w:left="425" w:right="147" w:hanging="357"/>
        <w:jc w:val="both"/>
        <w:rPr>
          <w:color w:val="222222"/>
          <w:u w:val="single"/>
        </w:rPr>
      </w:pPr>
      <w:r w:rsidRPr="00B5315B">
        <w:rPr>
          <w:b/>
          <w:bCs/>
          <w:color w:val="222222"/>
          <w:u w:val="single"/>
        </w:rPr>
        <w:t>az ágazati párbeszéd bizottságokról és a középszintű szociális párbeszéd egyes kérdéseiről szóló 2009. évi LXXIV. törvény</w:t>
      </w:r>
      <w:r w:rsidRPr="00B5315B">
        <w:rPr>
          <w:color w:val="222222"/>
          <w:u w:val="single"/>
        </w:rPr>
        <w:t xml:space="preserve"> </w:t>
      </w:r>
    </w:p>
    <w:p w:rsidR="00E20551" w:rsidRPr="00CD4B57" w:rsidRDefault="00E20551" w:rsidP="00E20551">
      <w:pPr>
        <w:pStyle w:val="NormlWeb"/>
        <w:spacing w:before="240" w:beforeAutospacing="0" w:after="240" w:afterAutospacing="0" w:line="276" w:lineRule="auto"/>
        <w:ind w:left="425" w:right="147"/>
        <w:jc w:val="both"/>
        <w:rPr>
          <w:color w:val="222222"/>
          <w:u w:val="single"/>
        </w:rPr>
      </w:pPr>
      <w:r w:rsidRPr="00CD4B57">
        <w:rPr>
          <w:color w:val="222222"/>
          <w:u w:val="single"/>
        </w:rPr>
        <w:t xml:space="preserve">A konzultáció, illetve az együttműködés tartalma: </w:t>
      </w:r>
    </w:p>
    <w:p w:rsidR="00E20551" w:rsidRDefault="00E20551" w:rsidP="00E05A1D">
      <w:pPr>
        <w:pStyle w:val="NormlWeb"/>
        <w:numPr>
          <w:ilvl w:val="0"/>
          <w:numId w:val="4"/>
        </w:numPr>
        <w:spacing w:before="120" w:beforeAutospacing="0" w:after="0" w:afterAutospacing="0" w:line="276" w:lineRule="auto"/>
        <w:ind w:left="777" w:right="147" w:hanging="357"/>
        <w:jc w:val="both"/>
        <w:rPr>
          <w:color w:val="222222"/>
        </w:rPr>
      </w:pPr>
      <w:r w:rsidRPr="005F664B">
        <w:rPr>
          <w:color w:val="222222"/>
        </w:rPr>
        <w:t>Az Ágazati Párbeszéd Bizottságban megkötött kollektív szerződésnek a munkaviszonyból származó jogokat és kötelezettségeket, ezek gyakorlásának, illetve teljesítésének módját, az ezzel kapcsolatos eljárás rendjét</w:t>
      </w:r>
      <w:r w:rsidR="001D32B0">
        <w:rPr>
          <w:color w:val="222222"/>
        </w:rPr>
        <w:t xml:space="preserve"> érintő szabályainak hatályát – </w:t>
      </w:r>
      <w:r w:rsidRPr="005F664B">
        <w:rPr>
          <w:color w:val="222222"/>
        </w:rPr>
        <w:t>a</w:t>
      </w:r>
      <w:r>
        <w:rPr>
          <w:color w:val="222222"/>
        </w:rPr>
        <w:t xml:space="preserve">z </w:t>
      </w:r>
      <w:r w:rsidRPr="00BB6F7A">
        <w:rPr>
          <w:b/>
          <w:color w:val="222222"/>
        </w:rPr>
        <w:t xml:space="preserve">NGTT tv. </w:t>
      </w:r>
      <w:proofErr w:type="gramStart"/>
      <w:r w:rsidRPr="00BB6F7A">
        <w:rPr>
          <w:b/>
          <w:color w:val="222222"/>
        </w:rPr>
        <w:t>szerinti</w:t>
      </w:r>
      <w:proofErr w:type="gramEnd"/>
      <w:r w:rsidRPr="00BB6F7A">
        <w:rPr>
          <w:b/>
          <w:color w:val="222222"/>
        </w:rPr>
        <w:t xml:space="preserve"> országos munkáltatói és munkavállalói érdekképviseletek, illetve érdek-képviseleti szövetségek képviselői,</w:t>
      </w:r>
      <w:r w:rsidRPr="005F664B">
        <w:rPr>
          <w:color w:val="222222"/>
        </w:rPr>
        <w:t xml:space="preserve"> valamint az illetékes ágazati miniszter </w:t>
      </w:r>
      <w:r w:rsidRPr="00BB6F7A">
        <w:rPr>
          <w:b/>
          <w:color w:val="222222"/>
        </w:rPr>
        <w:t>véleményének kikérése</w:t>
      </w:r>
      <w:r w:rsidRPr="005F664B">
        <w:rPr>
          <w:color w:val="222222"/>
        </w:rPr>
        <w:t xml:space="preserve"> ut</w:t>
      </w:r>
      <w:r w:rsidR="001D32B0">
        <w:rPr>
          <w:color w:val="222222"/>
        </w:rPr>
        <w:t>án –</w:t>
      </w:r>
      <w:r w:rsidRPr="005F664B">
        <w:rPr>
          <w:color w:val="222222"/>
        </w:rPr>
        <w:t xml:space="preserve"> a miniszter az ágazatba </w:t>
      </w:r>
      <w:r w:rsidRPr="00BB6F7A">
        <w:rPr>
          <w:color w:val="222222"/>
        </w:rPr>
        <w:t>főtevékenység alapján besorolt munkáltatókra kiterjesztheti.</w:t>
      </w:r>
    </w:p>
    <w:p w:rsidR="00E20551" w:rsidRDefault="00E20551" w:rsidP="00E05A1D">
      <w:pPr>
        <w:pStyle w:val="NormlWeb"/>
        <w:numPr>
          <w:ilvl w:val="0"/>
          <w:numId w:val="4"/>
        </w:numPr>
        <w:spacing w:before="0" w:beforeAutospacing="0" w:after="200" w:afterAutospacing="0" w:line="276" w:lineRule="auto"/>
        <w:ind w:left="777" w:right="147" w:hanging="357"/>
        <w:jc w:val="both"/>
        <w:rPr>
          <w:color w:val="222222"/>
        </w:rPr>
      </w:pPr>
      <w:r>
        <w:rPr>
          <w:color w:val="222222"/>
        </w:rPr>
        <w:t>A</w:t>
      </w:r>
      <w:r w:rsidRPr="00BB6F7A">
        <w:rPr>
          <w:color w:val="222222"/>
        </w:rPr>
        <w:t xml:space="preserve"> Kormány, az üzemi </w:t>
      </w:r>
      <w:proofErr w:type="gramStart"/>
      <w:r w:rsidRPr="00BB6F7A">
        <w:rPr>
          <w:color w:val="222222"/>
        </w:rPr>
        <w:t>t</w:t>
      </w:r>
      <w:r>
        <w:rPr>
          <w:color w:val="222222"/>
        </w:rPr>
        <w:t xml:space="preserve">anács </w:t>
      </w:r>
      <w:r w:rsidRPr="00BB6F7A">
        <w:rPr>
          <w:color w:val="222222"/>
        </w:rPr>
        <w:t>választás</w:t>
      </w:r>
      <w:proofErr w:type="gramEnd"/>
      <w:r w:rsidRPr="00BB6F7A">
        <w:rPr>
          <w:color w:val="222222"/>
        </w:rPr>
        <w:t xml:space="preserve"> szavazólapjának tartalmát, a szavazatösszesítés módját és rendjét - a </w:t>
      </w:r>
      <w:r w:rsidRPr="00BB6F7A">
        <w:rPr>
          <w:b/>
          <w:color w:val="222222"/>
        </w:rPr>
        <w:t>Nemzeti Gazdasági és Társadalmi Tanácsban résztvevő országos szakszervezeti szövetségekkel</w:t>
      </w:r>
      <w:r w:rsidRPr="00BB6F7A">
        <w:rPr>
          <w:color w:val="222222"/>
        </w:rPr>
        <w:t xml:space="preserve"> és az ágazati párbeszéd bizottságok véleményének kikérésével - rendeletben álla</w:t>
      </w:r>
      <w:r>
        <w:rPr>
          <w:color w:val="222222"/>
        </w:rPr>
        <w:t>pítja</w:t>
      </w:r>
      <w:r w:rsidRPr="00BB6F7A">
        <w:rPr>
          <w:color w:val="222222"/>
        </w:rPr>
        <w:t xml:space="preserve"> meg.</w:t>
      </w:r>
    </w:p>
    <w:p w:rsidR="00E20551" w:rsidRDefault="00E20551" w:rsidP="00E05A1D">
      <w:pPr>
        <w:pStyle w:val="NormlWeb"/>
        <w:numPr>
          <w:ilvl w:val="0"/>
          <w:numId w:val="1"/>
        </w:numPr>
        <w:spacing w:before="240" w:beforeAutospacing="0" w:after="240" w:afterAutospacing="0" w:line="276" w:lineRule="auto"/>
        <w:ind w:left="425" w:right="147" w:hanging="357"/>
        <w:jc w:val="both"/>
        <w:rPr>
          <w:color w:val="222222"/>
          <w:u w:val="single"/>
        </w:rPr>
      </w:pPr>
      <w:r w:rsidRPr="00B5315B">
        <w:rPr>
          <w:b/>
          <w:bCs/>
          <w:color w:val="222222"/>
          <w:u w:val="single"/>
        </w:rPr>
        <w:t>a társadalombiztosítás pénzügyi alapjainak és a társadalombiztosítás szerveinek állami felügyeletéről szóló 1998. évi XXXIX. törvény</w:t>
      </w:r>
      <w:r w:rsidRPr="00B5315B">
        <w:rPr>
          <w:color w:val="222222"/>
          <w:u w:val="single"/>
        </w:rPr>
        <w:t xml:space="preserve"> </w:t>
      </w:r>
    </w:p>
    <w:p w:rsidR="00E20551" w:rsidRPr="00CD4B57" w:rsidRDefault="00E20551" w:rsidP="00E20551">
      <w:pPr>
        <w:pStyle w:val="NormlWeb"/>
        <w:spacing w:before="240" w:beforeAutospacing="0" w:after="240" w:afterAutospacing="0" w:line="276" w:lineRule="auto"/>
        <w:ind w:left="284" w:right="147"/>
        <w:jc w:val="both"/>
        <w:rPr>
          <w:color w:val="222222"/>
          <w:u w:val="single"/>
        </w:rPr>
      </w:pPr>
      <w:r w:rsidRPr="00CD4B57">
        <w:rPr>
          <w:color w:val="222222"/>
          <w:u w:val="single"/>
        </w:rPr>
        <w:t xml:space="preserve">A konzultáció, illetve az együttműködés tartalma: </w:t>
      </w:r>
    </w:p>
    <w:p w:rsidR="00E20551" w:rsidRDefault="00E20551" w:rsidP="00E05A1D">
      <w:pPr>
        <w:pStyle w:val="NormlWeb"/>
        <w:numPr>
          <w:ilvl w:val="0"/>
          <w:numId w:val="5"/>
        </w:numPr>
        <w:spacing w:before="0" w:beforeAutospacing="0" w:after="0" w:afterAutospacing="0" w:line="276" w:lineRule="auto"/>
        <w:ind w:left="709" w:right="147" w:hanging="357"/>
        <w:jc w:val="both"/>
        <w:rPr>
          <w:color w:val="222222"/>
        </w:rPr>
      </w:pPr>
      <w:r w:rsidRPr="0031341F">
        <w:rPr>
          <w:color w:val="222222"/>
        </w:rPr>
        <w:t xml:space="preserve">A Nyugdíjbiztosítási Ellenőrző Testület tevékenységéről évente </w:t>
      </w:r>
      <w:r w:rsidRPr="0031341F">
        <w:rPr>
          <w:b/>
          <w:color w:val="222222"/>
        </w:rPr>
        <w:t xml:space="preserve">tájékoztatást adhat, </w:t>
      </w:r>
      <w:r w:rsidRPr="0031341F">
        <w:rPr>
          <w:color w:val="222222"/>
        </w:rPr>
        <w:t>valamint kérés esetén köteles adni a</w:t>
      </w:r>
      <w:r>
        <w:rPr>
          <w:color w:val="222222"/>
        </w:rPr>
        <w:t xml:space="preserve">z </w:t>
      </w:r>
      <w:proofErr w:type="spellStart"/>
      <w:r>
        <w:rPr>
          <w:color w:val="222222"/>
        </w:rPr>
        <w:t>NGTT-nek</w:t>
      </w:r>
      <w:proofErr w:type="spellEnd"/>
      <w:r>
        <w:rPr>
          <w:color w:val="222222"/>
        </w:rPr>
        <w:t>.</w:t>
      </w:r>
    </w:p>
    <w:p w:rsidR="00E20551" w:rsidRDefault="00E20551" w:rsidP="00E05A1D">
      <w:pPr>
        <w:pStyle w:val="NormlWeb"/>
        <w:numPr>
          <w:ilvl w:val="0"/>
          <w:numId w:val="5"/>
        </w:numPr>
        <w:spacing w:before="0" w:beforeAutospacing="0" w:after="200" w:afterAutospacing="0" w:line="276" w:lineRule="auto"/>
        <w:ind w:left="709" w:right="147" w:hanging="357"/>
        <w:jc w:val="both"/>
        <w:rPr>
          <w:color w:val="222222"/>
        </w:rPr>
      </w:pPr>
      <w:r w:rsidRPr="0031341F">
        <w:rPr>
          <w:color w:val="222222"/>
        </w:rPr>
        <w:t>A Nyugdíjbiztosítási Ellenőrző Testületnek 11 tagja van.</w:t>
      </w:r>
      <w:bookmarkStart w:id="12" w:name="pr32"/>
      <w:bookmarkStart w:id="13" w:name="pr33"/>
      <w:bookmarkEnd w:id="12"/>
      <w:bookmarkEnd w:id="13"/>
      <w:r w:rsidRPr="0031341F">
        <w:rPr>
          <w:color w:val="222222"/>
        </w:rPr>
        <w:t xml:space="preserve"> A Testület három-három tagjára </w:t>
      </w:r>
      <w:r w:rsidRPr="0031341F">
        <w:rPr>
          <w:b/>
          <w:color w:val="222222"/>
        </w:rPr>
        <w:t xml:space="preserve">az </w:t>
      </w:r>
      <w:proofErr w:type="spellStart"/>
      <w:r w:rsidRPr="0031341F">
        <w:rPr>
          <w:b/>
          <w:color w:val="222222"/>
        </w:rPr>
        <w:t>NGTT-ben</w:t>
      </w:r>
      <w:proofErr w:type="spellEnd"/>
      <w:r w:rsidRPr="0031341F">
        <w:rPr>
          <w:b/>
          <w:color w:val="222222"/>
        </w:rPr>
        <w:t xml:space="preserve"> tagsággal rendelkező országos munkáltatói érdekképviseletek, illetve érdek</w:t>
      </w:r>
      <w:r>
        <w:rPr>
          <w:b/>
          <w:color w:val="222222"/>
        </w:rPr>
        <w:t>-</w:t>
      </w:r>
      <w:r w:rsidRPr="0031341F">
        <w:rPr>
          <w:b/>
          <w:color w:val="222222"/>
        </w:rPr>
        <w:t>képviseleti szövetségek, valamint munkavállalói érdekképviseletek, illetve érdek-képviseleti szövetségek,</w:t>
      </w:r>
      <w:r w:rsidRPr="0031341F">
        <w:rPr>
          <w:color w:val="222222"/>
        </w:rPr>
        <w:t xml:space="preserve"> három tagjára a Kormány, további két tagjára az Idősügyi Tanács tesz javaslatot.</w:t>
      </w:r>
    </w:p>
    <w:p w:rsidR="00E20551" w:rsidRDefault="00E20551" w:rsidP="00E20551">
      <w:pPr>
        <w:pStyle w:val="NormlWeb"/>
        <w:spacing w:before="240" w:beforeAutospacing="0" w:after="240" w:afterAutospacing="0" w:line="276" w:lineRule="auto"/>
        <w:ind w:right="147"/>
        <w:jc w:val="both"/>
        <w:rPr>
          <w:b/>
          <w:bCs/>
          <w:color w:val="222222"/>
          <w:u w:val="single"/>
        </w:rPr>
      </w:pPr>
      <w:r w:rsidRPr="00B5315B">
        <w:rPr>
          <w:b/>
          <w:bCs/>
          <w:color w:val="222222"/>
          <w:u w:val="single"/>
        </w:rPr>
        <w:t>6. a területfejlesztésről és a területrendezésről szóló 1996. évi XXI. törvény</w:t>
      </w:r>
      <w:r w:rsidRPr="00B5315B">
        <w:rPr>
          <w:color w:val="222222"/>
          <w:u w:val="single"/>
        </w:rPr>
        <w:t xml:space="preserve"> </w:t>
      </w:r>
    </w:p>
    <w:p w:rsidR="00E20551" w:rsidRPr="0097332F" w:rsidRDefault="00E20551" w:rsidP="00E20551">
      <w:pPr>
        <w:pStyle w:val="NormlWeb"/>
        <w:spacing w:before="240" w:beforeAutospacing="0" w:after="240" w:afterAutospacing="0" w:line="276" w:lineRule="auto"/>
        <w:ind w:left="425" w:right="147"/>
        <w:jc w:val="both"/>
        <w:rPr>
          <w:color w:val="222222"/>
          <w:u w:val="single"/>
        </w:rPr>
      </w:pPr>
      <w:r w:rsidRPr="0097332F">
        <w:rPr>
          <w:color w:val="222222"/>
          <w:u w:val="single"/>
        </w:rPr>
        <w:t xml:space="preserve">A konzultáció, illetve az együttműködés tartalma: </w:t>
      </w:r>
    </w:p>
    <w:p w:rsidR="00E20551" w:rsidRDefault="00E20551" w:rsidP="00E05A1D">
      <w:pPr>
        <w:pStyle w:val="NormlWeb"/>
        <w:numPr>
          <w:ilvl w:val="0"/>
          <w:numId w:val="6"/>
        </w:numPr>
        <w:spacing w:before="0" w:beforeAutospacing="0" w:after="200" w:afterAutospacing="0" w:line="276" w:lineRule="auto"/>
        <w:ind w:left="709" w:right="147" w:hanging="357"/>
        <w:jc w:val="both"/>
        <w:rPr>
          <w:color w:val="222222"/>
        </w:rPr>
      </w:pPr>
      <w:r w:rsidRPr="009F78A6">
        <w:rPr>
          <w:color w:val="222222"/>
        </w:rPr>
        <w:t xml:space="preserve">Az </w:t>
      </w:r>
      <w:r w:rsidRPr="009F78A6">
        <w:rPr>
          <w:b/>
          <w:color w:val="222222"/>
        </w:rPr>
        <w:t>Országos Területfejlesztési Tanács</w:t>
      </w:r>
      <w:r w:rsidRPr="009F78A6">
        <w:rPr>
          <w:color w:val="222222"/>
        </w:rPr>
        <w:t xml:space="preserve"> </w:t>
      </w:r>
      <w:r>
        <w:rPr>
          <w:color w:val="222222"/>
        </w:rPr>
        <w:t xml:space="preserve">munkájában </w:t>
      </w:r>
      <w:r w:rsidRPr="009F78A6">
        <w:rPr>
          <w:color w:val="222222"/>
        </w:rPr>
        <w:t xml:space="preserve">szavazati </w:t>
      </w:r>
      <w:r>
        <w:rPr>
          <w:color w:val="222222"/>
        </w:rPr>
        <w:t>joggal rendelkező tagként vesz</w:t>
      </w:r>
      <w:r w:rsidR="001D32B0">
        <w:rPr>
          <w:color w:val="222222"/>
        </w:rPr>
        <w:t>nek</w:t>
      </w:r>
      <w:r>
        <w:rPr>
          <w:color w:val="222222"/>
        </w:rPr>
        <w:t xml:space="preserve"> részt</w:t>
      </w:r>
      <w:bookmarkStart w:id="14" w:name="pr99"/>
      <w:bookmarkStart w:id="15" w:name="pr100"/>
      <w:bookmarkStart w:id="16" w:name="pr101"/>
      <w:bookmarkEnd w:id="14"/>
      <w:bookmarkEnd w:id="15"/>
      <w:bookmarkEnd w:id="16"/>
      <w:r>
        <w:rPr>
          <w:color w:val="222222"/>
        </w:rPr>
        <w:t xml:space="preserve"> a </w:t>
      </w:r>
      <w:r w:rsidRPr="009F78A6">
        <w:rPr>
          <w:color w:val="222222"/>
        </w:rPr>
        <w:t>köztestületek és érdekszövetségek részéről: az ország</w:t>
      </w:r>
      <w:r>
        <w:rPr>
          <w:color w:val="222222"/>
        </w:rPr>
        <w:t xml:space="preserve">os </w:t>
      </w:r>
      <w:r>
        <w:rPr>
          <w:color w:val="222222"/>
        </w:rPr>
        <w:lastRenderedPageBreak/>
        <w:t>gazdasági kamarák elnökei; az NGTT</w:t>
      </w:r>
      <w:r w:rsidRPr="009F78A6">
        <w:rPr>
          <w:color w:val="222222"/>
        </w:rPr>
        <w:t xml:space="preserve"> egy képviselője; az országos önkormányzati érdekszövetségek összesen három képviselője;</w:t>
      </w:r>
    </w:p>
    <w:p w:rsidR="00E20551" w:rsidRDefault="00E20551" w:rsidP="00E20551">
      <w:pPr>
        <w:pStyle w:val="NormlWeb"/>
        <w:spacing w:before="240" w:beforeAutospacing="0" w:after="240" w:afterAutospacing="0" w:line="276" w:lineRule="auto"/>
        <w:ind w:left="425" w:right="147" w:hanging="425"/>
        <w:jc w:val="both"/>
        <w:rPr>
          <w:b/>
          <w:bCs/>
          <w:color w:val="222222"/>
          <w:u w:val="single"/>
        </w:rPr>
      </w:pPr>
      <w:r w:rsidRPr="00B5315B">
        <w:rPr>
          <w:b/>
          <w:bCs/>
          <w:color w:val="222222"/>
          <w:u w:val="single"/>
        </w:rPr>
        <w:t xml:space="preserve">7. a Szociálpolitikai Tanács összetételéről, szervezetéről és működéséről szóló 129/2005. (VII. 1.) Korm. rendelet </w:t>
      </w:r>
    </w:p>
    <w:p w:rsidR="00E20551" w:rsidRPr="0097332F" w:rsidRDefault="00E20551" w:rsidP="00E20551">
      <w:pPr>
        <w:pStyle w:val="NormlWeb"/>
        <w:spacing w:before="240" w:beforeAutospacing="0" w:after="240" w:afterAutospacing="0" w:line="276" w:lineRule="auto"/>
        <w:ind w:left="425" w:right="147"/>
        <w:jc w:val="both"/>
        <w:rPr>
          <w:color w:val="222222"/>
          <w:u w:val="single"/>
        </w:rPr>
      </w:pPr>
      <w:r w:rsidRPr="0097332F">
        <w:rPr>
          <w:color w:val="222222"/>
          <w:u w:val="single"/>
        </w:rPr>
        <w:t xml:space="preserve">A konzultáció, illetve az együttműködés tartalma: </w:t>
      </w:r>
    </w:p>
    <w:p w:rsidR="00E20551" w:rsidRDefault="00E20551" w:rsidP="00E05A1D">
      <w:pPr>
        <w:pStyle w:val="NormlWeb"/>
        <w:numPr>
          <w:ilvl w:val="0"/>
          <w:numId w:val="6"/>
        </w:numPr>
        <w:spacing w:before="0" w:beforeAutospacing="0" w:after="200" w:afterAutospacing="0" w:line="276" w:lineRule="auto"/>
        <w:ind w:left="709" w:right="147" w:hanging="357"/>
        <w:jc w:val="both"/>
        <w:rPr>
          <w:color w:val="222222"/>
        </w:rPr>
      </w:pPr>
      <w:r w:rsidRPr="000205F0">
        <w:rPr>
          <w:color w:val="222222"/>
        </w:rPr>
        <w:t xml:space="preserve">Az </w:t>
      </w:r>
      <w:r w:rsidRPr="00FD14B8">
        <w:rPr>
          <w:b/>
          <w:color w:val="222222"/>
        </w:rPr>
        <w:t>Országos Szociálpolitikai Tanács</w:t>
      </w:r>
      <w:r w:rsidRPr="000205F0">
        <w:rPr>
          <w:color w:val="222222"/>
        </w:rPr>
        <w:t xml:space="preserve"> ülésén tanácskozási joggal részt vesz</w:t>
      </w:r>
      <w:bookmarkStart w:id="17" w:name="pr53"/>
      <w:bookmarkStart w:id="18" w:name="pr54"/>
      <w:bookmarkEnd w:id="17"/>
      <w:bookmarkEnd w:id="18"/>
      <w:r w:rsidRPr="000205F0">
        <w:rPr>
          <w:color w:val="222222"/>
        </w:rPr>
        <w:t xml:space="preserve"> a </w:t>
      </w:r>
      <w:proofErr w:type="spellStart"/>
      <w:r w:rsidRPr="000205F0">
        <w:rPr>
          <w:color w:val="222222"/>
        </w:rPr>
        <w:t>NGTT-ben</w:t>
      </w:r>
      <w:proofErr w:type="spellEnd"/>
      <w:r w:rsidRPr="000205F0">
        <w:rPr>
          <w:color w:val="222222"/>
        </w:rPr>
        <w:t xml:space="preserve"> tagsággal rendelkező országos munkáltatói érdekképviseletek, illetve érdekképviseleti szövetségek, valamint munkavállalói érdekképviseletek, illetve érdekképviseleti szövetségek egy-egy képviselője.</w:t>
      </w:r>
    </w:p>
    <w:p w:rsidR="00E67E44" w:rsidRDefault="00E67E44" w:rsidP="00E20551">
      <w:pPr>
        <w:keepNext/>
        <w:autoSpaceDE w:val="0"/>
        <w:autoSpaceDN w:val="0"/>
        <w:adjustRightInd w:val="0"/>
        <w:spacing w:after="120"/>
        <w:jc w:val="both"/>
        <w:rPr>
          <w:rFonts w:ascii="Times New Roman" w:hAnsi="Times New Roman"/>
          <w:b/>
          <w:sz w:val="24"/>
          <w:szCs w:val="24"/>
        </w:rPr>
      </w:pPr>
    </w:p>
    <w:p w:rsidR="005B0A5A" w:rsidRPr="00812726" w:rsidRDefault="005B0A5A" w:rsidP="00E20551">
      <w:pPr>
        <w:keepNext/>
        <w:autoSpaceDE w:val="0"/>
        <w:autoSpaceDN w:val="0"/>
        <w:adjustRightInd w:val="0"/>
        <w:spacing w:after="120"/>
        <w:jc w:val="both"/>
        <w:rPr>
          <w:rFonts w:ascii="Times New Roman" w:hAnsi="Times New Roman"/>
          <w:b/>
          <w:sz w:val="24"/>
          <w:szCs w:val="24"/>
        </w:rPr>
      </w:pPr>
    </w:p>
    <w:p w:rsidR="00E67E44" w:rsidRPr="00812726" w:rsidRDefault="00E20551" w:rsidP="00E20551">
      <w:pPr>
        <w:keepNext/>
        <w:autoSpaceDE w:val="0"/>
        <w:autoSpaceDN w:val="0"/>
        <w:adjustRightInd w:val="0"/>
        <w:spacing w:after="120"/>
        <w:jc w:val="both"/>
        <w:rPr>
          <w:rFonts w:ascii="Times New Roman" w:hAnsi="Times New Roman"/>
          <w:b/>
          <w:sz w:val="24"/>
          <w:szCs w:val="24"/>
        </w:rPr>
      </w:pPr>
      <w:r w:rsidRPr="00812726">
        <w:rPr>
          <w:rFonts w:ascii="Times New Roman félkövér" w:hAnsi="Times New Roman félkövér"/>
          <w:b/>
          <w:caps/>
          <w:sz w:val="24"/>
          <w:szCs w:val="24"/>
        </w:rPr>
        <w:t xml:space="preserve">III. </w:t>
      </w:r>
      <w:proofErr w:type="gramStart"/>
      <w:r w:rsidRPr="00812726">
        <w:rPr>
          <w:rFonts w:ascii="Times New Roman félkövér" w:hAnsi="Times New Roman félkövér"/>
          <w:b/>
          <w:caps/>
          <w:sz w:val="24"/>
          <w:szCs w:val="24"/>
        </w:rPr>
        <w:t>A</w:t>
      </w:r>
      <w:proofErr w:type="gramEnd"/>
      <w:r w:rsidRPr="00812726">
        <w:rPr>
          <w:rFonts w:ascii="Times New Roman félkövér" w:hAnsi="Times New Roman félkövér"/>
          <w:b/>
          <w:caps/>
          <w:sz w:val="24"/>
          <w:szCs w:val="24"/>
        </w:rPr>
        <w:t xml:space="preserve"> Nemzeti Gazdasági és Társadalmi Tanács 2012. évi tevékenysége és hasznosulása a kormány munkájában</w:t>
      </w:r>
    </w:p>
    <w:p w:rsidR="00B23457" w:rsidRDefault="00B23457" w:rsidP="00B23457">
      <w:pPr>
        <w:spacing w:after="0"/>
        <w:contextualSpacing/>
        <w:jc w:val="both"/>
        <w:rPr>
          <w:rFonts w:ascii="Times New Roman" w:hAnsi="Times New Roman"/>
          <w:sz w:val="24"/>
          <w:szCs w:val="24"/>
          <w:lang w:eastAsia="hu-HU"/>
        </w:rPr>
      </w:pPr>
    </w:p>
    <w:p w:rsidR="00B23457" w:rsidRPr="00B23457" w:rsidRDefault="00B23457" w:rsidP="00B23457">
      <w:pPr>
        <w:spacing w:after="0"/>
        <w:contextualSpacing/>
        <w:jc w:val="both"/>
        <w:rPr>
          <w:rFonts w:ascii="Times New Roman" w:hAnsi="Times New Roman"/>
          <w:sz w:val="24"/>
          <w:szCs w:val="24"/>
          <w:lang w:eastAsia="hu-HU"/>
        </w:rPr>
      </w:pPr>
      <w:r>
        <w:rPr>
          <w:rFonts w:ascii="Times New Roman" w:hAnsi="Times New Roman"/>
          <w:sz w:val="24"/>
          <w:szCs w:val="24"/>
          <w:lang w:eastAsia="hu-HU"/>
        </w:rPr>
        <w:t xml:space="preserve">Az NGTT tv. </w:t>
      </w:r>
      <w:proofErr w:type="gramStart"/>
      <w:r w:rsidR="00812726">
        <w:rPr>
          <w:rFonts w:ascii="Times New Roman" w:hAnsi="Times New Roman"/>
          <w:sz w:val="24"/>
          <w:szCs w:val="24"/>
          <w:lang w:eastAsia="hu-HU"/>
        </w:rPr>
        <w:t>alapján</w:t>
      </w:r>
      <w:proofErr w:type="gramEnd"/>
      <w:r w:rsidRPr="00B23457">
        <w:rPr>
          <w:rFonts w:ascii="Times New Roman" w:hAnsi="Times New Roman"/>
          <w:sz w:val="24"/>
          <w:szCs w:val="24"/>
          <w:lang w:eastAsia="hu-HU"/>
        </w:rPr>
        <w:t xml:space="preserve"> a Tanács szükség szerint, de évente legalább négy alkalommal plenáris ülést tart. A plenáris üléseken az NGTT tagjain </w:t>
      </w:r>
      <w:r w:rsidR="001D32B0">
        <w:rPr>
          <w:rFonts w:ascii="Times New Roman" w:hAnsi="Times New Roman"/>
          <w:sz w:val="24"/>
          <w:szCs w:val="24"/>
          <w:lang w:eastAsia="hu-HU"/>
        </w:rPr>
        <w:t>azok</w:t>
      </w:r>
      <w:r w:rsidRPr="00B23457">
        <w:rPr>
          <w:rFonts w:ascii="Times New Roman" w:hAnsi="Times New Roman"/>
          <w:sz w:val="24"/>
          <w:szCs w:val="24"/>
          <w:lang w:eastAsia="hu-HU"/>
        </w:rPr>
        <w:t xml:space="preserve"> szakértőin kívül, tanácskozási joggal részt vesznek a miniszterek, </w:t>
      </w:r>
      <w:r w:rsidRPr="00B23457">
        <w:rPr>
          <w:rFonts w:ascii="Times" w:hAnsi="Times" w:cs="Times"/>
          <w:sz w:val="24"/>
          <w:szCs w:val="24"/>
          <w:lang w:eastAsia="hu-HU"/>
        </w:rPr>
        <w:t xml:space="preserve">vagy az általuk kijelölt állami vezetők </w:t>
      </w:r>
      <w:r w:rsidRPr="00B23457">
        <w:rPr>
          <w:rFonts w:ascii="Times New Roman" w:hAnsi="Times New Roman"/>
          <w:sz w:val="24"/>
          <w:szCs w:val="24"/>
          <w:lang w:eastAsia="hu-HU"/>
        </w:rPr>
        <w:t>is;</w:t>
      </w:r>
      <w:r w:rsidR="00812726">
        <w:rPr>
          <w:rFonts w:ascii="Times New Roman" w:hAnsi="Times New Roman"/>
          <w:sz w:val="24"/>
          <w:szCs w:val="24"/>
          <w:lang w:eastAsia="hu-HU"/>
        </w:rPr>
        <w:t xml:space="preserve"> így a k</w:t>
      </w:r>
      <w:r w:rsidRPr="00B23457">
        <w:rPr>
          <w:rFonts w:ascii="Times New Roman" w:hAnsi="Times New Roman"/>
          <w:sz w:val="24"/>
          <w:szCs w:val="24"/>
          <w:lang w:eastAsia="hu-HU"/>
        </w:rPr>
        <w:t>ormány</w:t>
      </w:r>
      <w:r w:rsidR="00812726">
        <w:rPr>
          <w:rFonts w:ascii="Times New Roman" w:hAnsi="Times New Roman"/>
          <w:sz w:val="24"/>
          <w:szCs w:val="24"/>
          <w:lang w:eastAsia="hu-HU"/>
        </w:rPr>
        <w:t>zat képviselői</w:t>
      </w:r>
      <w:r w:rsidRPr="00B23457">
        <w:rPr>
          <w:rFonts w:ascii="Times New Roman" w:hAnsi="Times New Roman"/>
          <w:sz w:val="24"/>
          <w:szCs w:val="24"/>
          <w:lang w:eastAsia="hu-HU"/>
        </w:rPr>
        <w:t xml:space="preserve"> első kézből értesül</w:t>
      </w:r>
      <w:r w:rsidR="00812726">
        <w:rPr>
          <w:rFonts w:ascii="Times New Roman" w:hAnsi="Times New Roman"/>
          <w:sz w:val="24"/>
          <w:szCs w:val="24"/>
          <w:lang w:eastAsia="hu-HU"/>
        </w:rPr>
        <w:t>nek</w:t>
      </w:r>
      <w:r w:rsidRPr="00B23457">
        <w:rPr>
          <w:rFonts w:ascii="Times New Roman" w:hAnsi="Times New Roman"/>
          <w:sz w:val="24"/>
          <w:szCs w:val="24"/>
          <w:lang w:eastAsia="hu-HU"/>
        </w:rPr>
        <w:t xml:space="preserve"> a konzultációk eredményeiről.</w:t>
      </w:r>
    </w:p>
    <w:p w:rsidR="00B23457" w:rsidRPr="00B23457" w:rsidRDefault="00B23457" w:rsidP="00B23457">
      <w:pPr>
        <w:spacing w:after="0"/>
        <w:contextualSpacing/>
        <w:jc w:val="both"/>
        <w:rPr>
          <w:rFonts w:ascii="Times New Roman" w:hAnsi="Times New Roman"/>
          <w:sz w:val="24"/>
          <w:szCs w:val="24"/>
          <w:lang w:eastAsia="hu-HU"/>
        </w:rPr>
      </w:pPr>
    </w:p>
    <w:p w:rsidR="00812726" w:rsidRDefault="00812726" w:rsidP="00812726">
      <w:pPr>
        <w:autoSpaceDE w:val="0"/>
        <w:autoSpaceDN w:val="0"/>
        <w:adjustRightInd w:val="0"/>
        <w:spacing w:before="120" w:after="240"/>
        <w:jc w:val="both"/>
        <w:rPr>
          <w:rFonts w:ascii="Times New Roman" w:eastAsiaTheme="minorHAnsi" w:hAnsi="Times New Roman"/>
          <w:sz w:val="24"/>
          <w:szCs w:val="24"/>
        </w:rPr>
      </w:pPr>
      <w:r w:rsidRPr="00812726">
        <w:rPr>
          <w:rFonts w:ascii="Times New Roman" w:hAnsi="Times New Roman"/>
          <w:sz w:val="24"/>
          <w:szCs w:val="24"/>
          <w:lang w:eastAsia="hu-HU"/>
        </w:rPr>
        <w:t>2012</w:t>
      </w:r>
      <w:r w:rsidR="00B23457" w:rsidRPr="00B23457">
        <w:rPr>
          <w:rFonts w:ascii="Times New Roman" w:hAnsi="Times New Roman"/>
          <w:sz w:val="24"/>
          <w:szCs w:val="24"/>
          <w:lang w:eastAsia="hu-HU"/>
        </w:rPr>
        <w:t>. évb</w:t>
      </w:r>
      <w:r w:rsidRPr="00812726">
        <w:rPr>
          <w:rFonts w:ascii="Times New Roman" w:hAnsi="Times New Roman"/>
          <w:sz w:val="24"/>
          <w:szCs w:val="24"/>
          <w:lang w:eastAsia="hu-HU"/>
        </w:rPr>
        <w:t xml:space="preserve">en az NGTT hét </w:t>
      </w:r>
      <w:r w:rsidR="00B23457" w:rsidRPr="00B23457">
        <w:rPr>
          <w:rFonts w:ascii="Times New Roman" w:hAnsi="Times New Roman"/>
          <w:sz w:val="24"/>
          <w:szCs w:val="24"/>
          <w:lang w:eastAsia="hu-HU"/>
        </w:rPr>
        <w:t>alkalommal tartott plenáris ülés</w:t>
      </w:r>
      <w:r w:rsidRPr="00812726">
        <w:rPr>
          <w:rFonts w:ascii="Times New Roman" w:hAnsi="Times New Roman"/>
          <w:sz w:val="24"/>
          <w:szCs w:val="24"/>
          <w:lang w:eastAsia="hu-HU"/>
        </w:rPr>
        <w:t xml:space="preserve">t, amely során </w:t>
      </w:r>
      <w:r w:rsidRPr="00812726">
        <w:rPr>
          <w:rFonts w:ascii="Times New Roman" w:eastAsiaTheme="minorHAnsi" w:hAnsi="Times New Roman"/>
          <w:sz w:val="24"/>
          <w:szCs w:val="24"/>
        </w:rPr>
        <w:t>tizenhat, a társadalmat, illetve a gazdaságot érintő lényeges kérdésben tárgyalt</w:t>
      </w:r>
      <w:r>
        <w:rPr>
          <w:rFonts w:ascii="Times New Roman" w:eastAsiaTheme="minorHAnsi" w:hAnsi="Times New Roman"/>
          <w:sz w:val="24"/>
          <w:szCs w:val="24"/>
        </w:rPr>
        <w:t xml:space="preserve">. </w:t>
      </w:r>
    </w:p>
    <w:p w:rsidR="00B23457" w:rsidRPr="00B23457" w:rsidRDefault="00812726" w:rsidP="00B23457">
      <w:pPr>
        <w:spacing w:after="0"/>
        <w:contextualSpacing/>
        <w:jc w:val="both"/>
        <w:rPr>
          <w:rFonts w:ascii="Times New Roman" w:hAnsi="Times New Roman"/>
          <w:b/>
          <w:sz w:val="24"/>
          <w:szCs w:val="24"/>
          <w:lang w:eastAsia="hu-HU"/>
        </w:rPr>
      </w:pPr>
      <w:r>
        <w:rPr>
          <w:rFonts w:ascii="Times New Roman" w:hAnsi="Times New Roman"/>
          <w:b/>
          <w:sz w:val="24"/>
          <w:szCs w:val="24"/>
          <w:lang w:eastAsia="hu-HU"/>
        </w:rPr>
        <w:t xml:space="preserve">A </w:t>
      </w:r>
      <w:r w:rsidR="00B23457" w:rsidRPr="00B23457">
        <w:rPr>
          <w:rFonts w:ascii="Times New Roman" w:hAnsi="Times New Roman"/>
          <w:b/>
          <w:sz w:val="24"/>
          <w:szCs w:val="24"/>
          <w:lang w:eastAsia="hu-HU"/>
        </w:rPr>
        <w:t xml:space="preserve">Tanács </w:t>
      </w:r>
      <w:r>
        <w:rPr>
          <w:rFonts w:ascii="Times New Roman" w:hAnsi="Times New Roman"/>
          <w:b/>
          <w:sz w:val="24"/>
          <w:szCs w:val="24"/>
          <w:lang w:eastAsia="hu-HU"/>
        </w:rPr>
        <w:t xml:space="preserve">tevékenysége során </w:t>
      </w:r>
      <w:r w:rsidR="00B23457" w:rsidRPr="00B23457">
        <w:rPr>
          <w:rFonts w:ascii="Times New Roman" w:hAnsi="Times New Roman"/>
          <w:b/>
          <w:sz w:val="24"/>
          <w:szCs w:val="24"/>
          <w:lang w:eastAsia="hu-HU"/>
        </w:rPr>
        <w:t xml:space="preserve">egységes, egyeztetett álláspontot, javaslatot, </w:t>
      </w:r>
      <w:r>
        <w:rPr>
          <w:rFonts w:ascii="Times New Roman" w:hAnsi="Times New Roman"/>
          <w:b/>
          <w:sz w:val="24"/>
          <w:szCs w:val="24"/>
          <w:lang w:eastAsia="hu-HU"/>
        </w:rPr>
        <w:t xml:space="preserve">véleményt, illetve </w:t>
      </w:r>
      <w:r w:rsidR="00CC22A9">
        <w:rPr>
          <w:rFonts w:ascii="Times New Roman" w:hAnsi="Times New Roman"/>
          <w:b/>
          <w:sz w:val="24"/>
          <w:szCs w:val="24"/>
          <w:lang w:eastAsia="hu-HU"/>
        </w:rPr>
        <w:t>ajánlást nem fogalmazott meg.</w:t>
      </w:r>
    </w:p>
    <w:p w:rsidR="00B23457" w:rsidRPr="00B23457" w:rsidRDefault="00B23457" w:rsidP="00B23457">
      <w:pPr>
        <w:spacing w:after="0"/>
        <w:contextualSpacing/>
        <w:rPr>
          <w:rFonts w:ascii="Times New Roman" w:hAnsi="Times New Roman"/>
          <w:sz w:val="24"/>
          <w:szCs w:val="24"/>
          <w:lang w:eastAsia="hu-HU"/>
        </w:rPr>
      </w:pPr>
    </w:p>
    <w:p w:rsidR="00812726" w:rsidRDefault="00812726" w:rsidP="00812726">
      <w:pPr>
        <w:autoSpaceDE w:val="0"/>
        <w:autoSpaceDN w:val="0"/>
        <w:adjustRightInd w:val="0"/>
        <w:spacing w:before="120" w:after="240"/>
        <w:jc w:val="both"/>
        <w:rPr>
          <w:rFonts w:ascii="Times New Roman" w:eastAsiaTheme="minorHAnsi" w:hAnsi="Times New Roman"/>
          <w:sz w:val="24"/>
          <w:szCs w:val="24"/>
        </w:rPr>
      </w:pPr>
      <w:r>
        <w:rPr>
          <w:rFonts w:ascii="Times New Roman" w:eastAsiaTheme="minorHAnsi" w:hAnsi="Times New Roman"/>
          <w:sz w:val="24"/>
          <w:szCs w:val="24"/>
        </w:rPr>
        <w:t xml:space="preserve">A plenáris ülések előkészítéséről és megszervezéséről, valamint a technikai, infrastrukturális feltételekről az Emberi Erőforrások Minisztériumának Egyházi, Nemzetiségi és Civil Társadalmi Kapcsolatokért Felelős Államtitkársága szervezeti keretein belül működő NGTT Titkárság gondoskodott. </w:t>
      </w:r>
    </w:p>
    <w:p w:rsidR="00812726" w:rsidRDefault="00812726" w:rsidP="00812726">
      <w:pPr>
        <w:autoSpaceDE w:val="0"/>
        <w:autoSpaceDN w:val="0"/>
        <w:adjustRightInd w:val="0"/>
        <w:spacing w:before="120"/>
        <w:jc w:val="both"/>
        <w:rPr>
          <w:rFonts w:ascii="Times New Roman" w:eastAsiaTheme="minorHAnsi" w:hAnsi="Times New Roman"/>
          <w:sz w:val="24"/>
          <w:szCs w:val="24"/>
        </w:rPr>
      </w:pPr>
      <w:r>
        <w:rPr>
          <w:rFonts w:ascii="Times New Roman" w:eastAsiaTheme="minorHAnsi" w:hAnsi="Times New Roman"/>
          <w:sz w:val="24"/>
          <w:szCs w:val="24"/>
        </w:rPr>
        <w:t>A plenáris ülések időpontjait, helyszíneit, a megtárgyalt napirendi pontokat, valamint azok előterjesztőit az alábbi táblázat tartalmazza.</w:t>
      </w:r>
    </w:p>
    <w:p w:rsidR="00CC22A9" w:rsidRDefault="00CC22A9">
      <w:pPr>
        <w:rPr>
          <w:rFonts w:ascii="Times New Roman" w:eastAsiaTheme="minorHAnsi" w:hAnsi="Times New Roman"/>
          <w:sz w:val="24"/>
          <w:szCs w:val="24"/>
        </w:rPr>
      </w:pPr>
      <w:r>
        <w:rPr>
          <w:rFonts w:ascii="Times New Roman" w:eastAsiaTheme="minorHAnsi" w:hAnsi="Times New Roman"/>
          <w:sz w:val="24"/>
          <w:szCs w:val="24"/>
        </w:rPr>
        <w:br w:type="page"/>
      </w:r>
    </w:p>
    <w:p w:rsidR="00812726" w:rsidRPr="006106CC" w:rsidRDefault="00812726" w:rsidP="00812726">
      <w:pPr>
        <w:autoSpaceDE w:val="0"/>
        <w:autoSpaceDN w:val="0"/>
        <w:adjustRightInd w:val="0"/>
        <w:spacing w:after="0" w:line="240" w:lineRule="auto"/>
        <w:rPr>
          <w:rFonts w:ascii="Times New Roman" w:eastAsiaTheme="minorHAnsi" w:hAnsi="Times New Roman"/>
          <w:b/>
          <w:sz w:val="24"/>
          <w:szCs w:val="24"/>
        </w:rPr>
      </w:pPr>
    </w:p>
    <w:tbl>
      <w:tblPr>
        <w:tblStyle w:val="Kzepesrnykols16jellszn"/>
        <w:tblW w:w="9180" w:type="dxa"/>
        <w:tblLayout w:type="fixed"/>
        <w:tblLook w:val="02A0"/>
      </w:tblPr>
      <w:tblGrid>
        <w:gridCol w:w="1951"/>
        <w:gridCol w:w="3969"/>
        <w:gridCol w:w="3260"/>
      </w:tblGrid>
      <w:tr w:rsidR="00812726" w:rsidRPr="006106CC" w:rsidTr="00812726">
        <w:trPr>
          <w:cnfStyle w:val="100000000000"/>
        </w:trPr>
        <w:tc>
          <w:tcPr>
            <w:cnfStyle w:val="001000000000"/>
            <w:tcW w:w="1951" w:type="dxa"/>
          </w:tcPr>
          <w:p w:rsidR="00812726" w:rsidRPr="006106CC" w:rsidRDefault="00812726" w:rsidP="00772174">
            <w:pPr>
              <w:autoSpaceDE w:val="0"/>
              <w:autoSpaceDN w:val="0"/>
              <w:adjustRightInd w:val="0"/>
              <w:spacing w:before="120"/>
              <w:jc w:val="center"/>
              <w:rPr>
                <w:rFonts w:ascii="Times New Roman" w:eastAsiaTheme="minorHAnsi" w:hAnsi="Times New Roman"/>
                <w:sz w:val="24"/>
                <w:szCs w:val="24"/>
              </w:rPr>
            </w:pPr>
            <w:r w:rsidRPr="006106CC">
              <w:rPr>
                <w:rFonts w:ascii="Times New Roman" w:eastAsiaTheme="minorHAnsi" w:hAnsi="Times New Roman"/>
                <w:sz w:val="24"/>
                <w:szCs w:val="24"/>
              </w:rPr>
              <w:t>Időpont</w:t>
            </w:r>
          </w:p>
        </w:tc>
        <w:tc>
          <w:tcPr>
            <w:cnfStyle w:val="000010000000"/>
            <w:tcW w:w="3969" w:type="dxa"/>
          </w:tcPr>
          <w:p w:rsidR="00812726" w:rsidRPr="006106CC" w:rsidRDefault="00812726" w:rsidP="00772174">
            <w:pPr>
              <w:autoSpaceDE w:val="0"/>
              <w:autoSpaceDN w:val="0"/>
              <w:adjustRightInd w:val="0"/>
              <w:spacing w:before="120"/>
              <w:jc w:val="center"/>
              <w:rPr>
                <w:rFonts w:ascii="Times New Roman" w:eastAsiaTheme="minorHAnsi" w:hAnsi="Times New Roman"/>
                <w:sz w:val="24"/>
                <w:szCs w:val="24"/>
              </w:rPr>
            </w:pPr>
            <w:r>
              <w:rPr>
                <w:rFonts w:ascii="Times New Roman" w:eastAsiaTheme="minorHAnsi" w:hAnsi="Times New Roman"/>
                <w:sz w:val="24"/>
                <w:szCs w:val="24"/>
              </w:rPr>
              <w:t>Megtárgyalt téma</w:t>
            </w:r>
          </w:p>
          <w:p w:rsidR="00812726" w:rsidRPr="006106CC" w:rsidRDefault="00812726" w:rsidP="00772174">
            <w:pPr>
              <w:autoSpaceDE w:val="0"/>
              <w:autoSpaceDN w:val="0"/>
              <w:adjustRightInd w:val="0"/>
              <w:spacing w:before="120"/>
              <w:rPr>
                <w:rFonts w:ascii="Times New Roman" w:eastAsiaTheme="minorHAnsi" w:hAnsi="Times New Roman"/>
                <w:sz w:val="24"/>
                <w:szCs w:val="24"/>
              </w:rPr>
            </w:pPr>
          </w:p>
        </w:tc>
        <w:tc>
          <w:tcPr>
            <w:tcW w:w="3260" w:type="dxa"/>
          </w:tcPr>
          <w:p w:rsidR="00812726" w:rsidRPr="006106CC" w:rsidRDefault="00812726" w:rsidP="00772174">
            <w:pPr>
              <w:autoSpaceDE w:val="0"/>
              <w:autoSpaceDN w:val="0"/>
              <w:adjustRightInd w:val="0"/>
              <w:spacing w:before="120"/>
              <w:jc w:val="center"/>
              <w:cnfStyle w:val="100000000000"/>
              <w:rPr>
                <w:rFonts w:ascii="Times New Roman" w:eastAsiaTheme="minorHAnsi" w:hAnsi="Times New Roman"/>
                <w:sz w:val="24"/>
                <w:szCs w:val="24"/>
              </w:rPr>
            </w:pPr>
            <w:r w:rsidRPr="006106CC">
              <w:rPr>
                <w:rFonts w:ascii="Times New Roman" w:eastAsiaTheme="minorHAnsi" w:hAnsi="Times New Roman"/>
                <w:sz w:val="24"/>
                <w:szCs w:val="24"/>
              </w:rPr>
              <w:t>Előterjesztő</w:t>
            </w:r>
          </w:p>
        </w:tc>
      </w:tr>
      <w:tr w:rsidR="00812726" w:rsidRPr="003966A8" w:rsidTr="00812726">
        <w:trPr>
          <w:trHeight w:val="422"/>
        </w:trPr>
        <w:tc>
          <w:tcPr>
            <w:cnfStyle w:val="001000000000"/>
            <w:tcW w:w="1951" w:type="dxa"/>
            <w:vAlign w:val="center"/>
          </w:tcPr>
          <w:p w:rsidR="00812726" w:rsidRPr="00D62A3C" w:rsidRDefault="00812726" w:rsidP="00812726">
            <w:pPr>
              <w:jc w:val="center"/>
              <w:rPr>
                <w:rFonts w:ascii="Times New Roman" w:hAnsi="Times New Roman"/>
                <w:color w:val="000000" w:themeColor="text1"/>
                <w:sz w:val="24"/>
                <w:szCs w:val="24"/>
              </w:rPr>
            </w:pPr>
            <w:r w:rsidRPr="00D62A3C">
              <w:rPr>
                <w:rFonts w:ascii="Times New Roman" w:hAnsi="Times New Roman"/>
                <w:color w:val="000000" w:themeColor="text1"/>
                <w:sz w:val="24"/>
                <w:szCs w:val="24"/>
              </w:rPr>
              <w:t>2012. február 2.</w:t>
            </w:r>
          </w:p>
          <w:p w:rsidR="00812726" w:rsidRPr="003966A8" w:rsidRDefault="00812726" w:rsidP="003966A8">
            <w:pPr>
              <w:jc w:val="center"/>
              <w:rPr>
                <w:rFonts w:ascii="Times New Roman" w:hAnsi="Times New Roman"/>
                <w:color w:val="000000" w:themeColor="text1"/>
                <w:sz w:val="24"/>
                <w:szCs w:val="24"/>
              </w:rPr>
            </w:pPr>
          </w:p>
        </w:tc>
        <w:tc>
          <w:tcPr>
            <w:cnfStyle w:val="000010000000"/>
            <w:tcW w:w="3969" w:type="dxa"/>
            <w:vAlign w:val="center"/>
          </w:tcPr>
          <w:p w:rsidR="00812726" w:rsidRPr="003966A8" w:rsidRDefault="00812726" w:rsidP="003966A8">
            <w:pPr>
              <w:jc w:val="center"/>
              <w:rPr>
                <w:rFonts w:ascii="Times New Roman" w:hAnsi="Times New Roman"/>
                <w:color w:val="000000" w:themeColor="text1"/>
                <w:sz w:val="24"/>
                <w:szCs w:val="24"/>
              </w:rPr>
            </w:pPr>
            <w:r w:rsidRPr="003966A8">
              <w:rPr>
                <w:rFonts w:ascii="Times New Roman" w:hAnsi="Times New Roman"/>
                <w:color w:val="000000" w:themeColor="text1"/>
                <w:sz w:val="24"/>
                <w:szCs w:val="24"/>
              </w:rPr>
              <w:t>A Nemzeti Vidékstratégia és a Darányi Ignác Terv részletes ismertetése</w:t>
            </w:r>
          </w:p>
        </w:tc>
        <w:tc>
          <w:tcPr>
            <w:tcW w:w="3260" w:type="dxa"/>
            <w:vAlign w:val="center"/>
          </w:tcPr>
          <w:p w:rsidR="00812726" w:rsidRPr="003966A8" w:rsidRDefault="00812726" w:rsidP="003966A8">
            <w:pPr>
              <w:jc w:val="center"/>
              <w:cnfStyle w:val="000000000000"/>
              <w:rPr>
                <w:rFonts w:ascii="Times New Roman" w:hAnsi="Times New Roman"/>
                <w:color w:val="000000" w:themeColor="text1"/>
                <w:sz w:val="24"/>
                <w:szCs w:val="24"/>
              </w:rPr>
            </w:pPr>
            <w:r w:rsidRPr="003966A8">
              <w:rPr>
                <w:rFonts w:ascii="Times New Roman" w:hAnsi="Times New Roman"/>
                <w:color w:val="000000" w:themeColor="text1"/>
                <w:sz w:val="24"/>
                <w:szCs w:val="24"/>
              </w:rPr>
              <w:t>V. Németh Zsolt államtitkár - Vidékfejlesztési Minisztérium</w:t>
            </w:r>
          </w:p>
          <w:p w:rsidR="00812726" w:rsidRPr="003966A8" w:rsidRDefault="00812726" w:rsidP="003966A8">
            <w:pPr>
              <w:jc w:val="center"/>
              <w:cnfStyle w:val="000000000000"/>
              <w:rPr>
                <w:rFonts w:ascii="Times New Roman" w:hAnsi="Times New Roman"/>
                <w:color w:val="000000" w:themeColor="text1"/>
                <w:sz w:val="24"/>
                <w:szCs w:val="24"/>
              </w:rPr>
            </w:pPr>
          </w:p>
        </w:tc>
      </w:tr>
      <w:tr w:rsidR="00812726" w:rsidTr="00812726">
        <w:trPr>
          <w:trHeight w:val="846"/>
        </w:trPr>
        <w:tc>
          <w:tcPr>
            <w:cnfStyle w:val="001000000000"/>
            <w:tcW w:w="1951" w:type="dxa"/>
            <w:vMerge w:val="restart"/>
            <w:tcBorders>
              <w:top w:val="single" w:sz="36" w:space="0" w:color="auto"/>
            </w:tcBorders>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április 12.</w:t>
            </w:r>
          </w:p>
        </w:tc>
        <w:tc>
          <w:tcPr>
            <w:cnfStyle w:val="000010000000"/>
            <w:tcW w:w="3969" w:type="dxa"/>
            <w:tcBorders>
              <w:top w:val="single" w:sz="36" w:space="0" w:color="auto"/>
            </w:tcBorders>
            <w:vAlign w:val="center"/>
          </w:tcPr>
          <w:p w:rsidR="00812726" w:rsidRPr="00D62A3C" w:rsidRDefault="00812726" w:rsidP="00772174">
            <w:pPr>
              <w:autoSpaceDE w:val="0"/>
              <w:autoSpaceDN w:val="0"/>
              <w:adjustRightInd w:val="0"/>
              <w:rPr>
                <w:rFonts w:ascii="Times New Roman" w:eastAsiaTheme="minorHAnsi" w:hAnsi="Times New Roman"/>
                <w:sz w:val="24"/>
                <w:szCs w:val="24"/>
              </w:rPr>
            </w:pPr>
            <w:r w:rsidRPr="00D62A3C">
              <w:rPr>
                <w:rFonts w:ascii="Times New Roman" w:eastAsiaTheme="minorHAnsi" w:hAnsi="Times New Roman"/>
                <w:sz w:val="24"/>
                <w:szCs w:val="24"/>
              </w:rPr>
              <w:t>Beszámoló a közoktatás intézményrendszerének átalakításáról</w:t>
            </w:r>
          </w:p>
        </w:tc>
        <w:tc>
          <w:tcPr>
            <w:tcW w:w="3260" w:type="dxa"/>
            <w:tcBorders>
              <w:top w:val="single" w:sz="36" w:space="0" w:color="auto"/>
            </w:tcBorders>
            <w:vAlign w:val="center"/>
          </w:tcPr>
          <w:p w:rsidR="00812726" w:rsidRPr="00D62A3C" w:rsidRDefault="00812726" w:rsidP="00772174">
            <w:pPr>
              <w:cnfStyle w:val="000000000000"/>
              <w:rPr>
                <w:rFonts w:ascii="Times New Roman" w:hAnsi="Times New Roman"/>
                <w:color w:val="000000"/>
                <w:sz w:val="24"/>
                <w:szCs w:val="24"/>
              </w:rPr>
            </w:pPr>
            <w:r w:rsidRPr="00D62A3C">
              <w:rPr>
                <w:rFonts w:ascii="Times New Roman" w:hAnsi="Times New Roman"/>
                <w:color w:val="000000"/>
                <w:sz w:val="24"/>
                <w:szCs w:val="24"/>
              </w:rPr>
              <w:t>Dr. Hoffmann Rózsa államtitkár -</w:t>
            </w:r>
          </w:p>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Theme="minorHAnsi" w:hAnsi="Times New Roman"/>
                <w:sz w:val="24"/>
                <w:szCs w:val="24"/>
              </w:rPr>
              <w:t>Nemzeti Erőforrások Minisztériuma</w:t>
            </w:r>
          </w:p>
        </w:tc>
      </w:tr>
      <w:tr w:rsidR="00812726" w:rsidTr="00812726">
        <w:trPr>
          <w:trHeight w:val="771"/>
        </w:trPr>
        <w:tc>
          <w:tcPr>
            <w:cnfStyle w:val="001000000000"/>
            <w:tcW w:w="1951" w:type="dxa"/>
            <w:vMerge/>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vAlign w:val="center"/>
          </w:tcPr>
          <w:p w:rsidR="00812726" w:rsidRPr="00D62A3C" w:rsidRDefault="00812726" w:rsidP="00772174">
            <w:pPr>
              <w:autoSpaceDE w:val="0"/>
              <w:autoSpaceDN w:val="0"/>
              <w:adjustRightInd w:val="0"/>
              <w:rPr>
                <w:rFonts w:ascii="Times New Roman" w:eastAsiaTheme="minorHAnsi" w:hAnsi="Times New Roman"/>
                <w:sz w:val="24"/>
                <w:szCs w:val="24"/>
              </w:rPr>
            </w:pPr>
            <w:r w:rsidRPr="00D62A3C">
              <w:rPr>
                <w:rFonts w:ascii="Times New Roman" w:eastAsiaTheme="minorHAnsi" w:hAnsi="Times New Roman"/>
                <w:sz w:val="24"/>
                <w:szCs w:val="24"/>
              </w:rPr>
              <w:t>Beszámoló a Nemzeti Fejlesztési Tervről</w:t>
            </w:r>
          </w:p>
        </w:tc>
        <w:tc>
          <w:tcPr>
            <w:tcW w:w="3260" w:type="dxa"/>
            <w:vAlign w:val="center"/>
          </w:tcPr>
          <w:p w:rsidR="00812726" w:rsidRPr="00D62A3C" w:rsidRDefault="00812726" w:rsidP="00772174">
            <w:pPr>
              <w:spacing w:before="120"/>
              <w:cnfStyle w:val="000000000000"/>
              <w:rPr>
                <w:rFonts w:ascii="Times New Roman" w:hAnsi="Times New Roman"/>
                <w:color w:val="000000"/>
                <w:sz w:val="24"/>
                <w:szCs w:val="24"/>
              </w:rPr>
            </w:pPr>
            <w:proofErr w:type="spellStart"/>
            <w:r w:rsidRPr="00D62A3C">
              <w:rPr>
                <w:rFonts w:ascii="Times New Roman" w:hAnsi="Times New Roman"/>
                <w:color w:val="000000"/>
                <w:sz w:val="24"/>
                <w:szCs w:val="24"/>
              </w:rPr>
              <w:t>Petykó</w:t>
            </w:r>
            <w:proofErr w:type="spellEnd"/>
            <w:r w:rsidRPr="00D62A3C">
              <w:rPr>
                <w:rFonts w:ascii="Times New Roman" w:hAnsi="Times New Roman"/>
                <w:color w:val="000000"/>
                <w:sz w:val="24"/>
                <w:szCs w:val="24"/>
              </w:rPr>
              <w:t xml:space="preserve"> Zoltán elnök –</w:t>
            </w:r>
          </w:p>
          <w:p w:rsidR="00812726" w:rsidRPr="00812726" w:rsidRDefault="00812726" w:rsidP="00812726">
            <w:pPr>
              <w:cnfStyle w:val="000000000000"/>
              <w:rPr>
                <w:rFonts w:ascii="Times New Roman" w:hAnsi="Times New Roman"/>
                <w:color w:val="000000"/>
                <w:sz w:val="24"/>
                <w:szCs w:val="24"/>
              </w:rPr>
            </w:pPr>
            <w:r w:rsidRPr="00D62A3C">
              <w:rPr>
                <w:rFonts w:ascii="Times New Roman" w:hAnsi="Times New Roman"/>
                <w:color w:val="000000"/>
                <w:sz w:val="24"/>
                <w:szCs w:val="24"/>
              </w:rPr>
              <w:t>Nemzeti Fejlesztési Ügynökség</w:t>
            </w:r>
          </w:p>
        </w:tc>
      </w:tr>
      <w:tr w:rsidR="00812726" w:rsidTr="00812726">
        <w:trPr>
          <w:trHeight w:val="835"/>
        </w:trPr>
        <w:tc>
          <w:tcPr>
            <w:cnfStyle w:val="001000000000"/>
            <w:tcW w:w="1951" w:type="dxa"/>
            <w:vMerge/>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vAlign w:val="center"/>
          </w:tcPr>
          <w:p w:rsidR="00812726" w:rsidRPr="00D62A3C" w:rsidRDefault="00812726" w:rsidP="00772174">
            <w:pPr>
              <w:autoSpaceDE w:val="0"/>
              <w:autoSpaceDN w:val="0"/>
              <w:adjustRightInd w:val="0"/>
              <w:rPr>
                <w:rFonts w:ascii="Times New Roman" w:eastAsiaTheme="minorHAnsi" w:hAnsi="Times New Roman"/>
                <w:sz w:val="24"/>
                <w:szCs w:val="24"/>
              </w:rPr>
            </w:pPr>
            <w:r w:rsidRPr="00D62A3C">
              <w:rPr>
                <w:rFonts w:ascii="Times New Roman" w:eastAsiaTheme="minorHAnsi" w:hAnsi="Times New Roman"/>
                <w:sz w:val="24"/>
                <w:szCs w:val="24"/>
              </w:rPr>
              <w:t>Beszámoló a felnőttképzés helyzetéről</w:t>
            </w:r>
          </w:p>
        </w:tc>
        <w:tc>
          <w:tcPr>
            <w:tcW w:w="3260" w:type="dxa"/>
            <w:vAlign w:val="center"/>
          </w:tcPr>
          <w:p w:rsidR="00812726" w:rsidRPr="00D62A3C" w:rsidRDefault="00812726" w:rsidP="00772174">
            <w:pPr>
              <w:cnfStyle w:val="000000000000"/>
              <w:rPr>
                <w:rFonts w:ascii="Times New Roman" w:hAnsi="Times New Roman"/>
                <w:color w:val="000000"/>
                <w:sz w:val="24"/>
                <w:szCs w:val="24"/>
              </w:rPr>
            </w:pPr>
            <w:r w:rsidRPr="00D62A3C">
              <w:rPr>
                <w:rFonts w:ascii="Times New Roman" w:hAnsi="Times New Roman"/>
                <w:color w:val="000000"/>
                <w:sz w:val="24"/>
                <w:szCs w:val="24"/>
              </w:rPr>
              <w:t>Dr. Odrobina László főosztályvezető –</w:t>
            </w:r>
          </w:p>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Theme="minorHAnsi" w:hAnsi="Times New Roman"/>
                <w:sz w:val="24"/>
                <w:szCs w:val="24"/>
              </w:rPr>
              <w:t>Nemzetgazdasági Minisztérium</w:t>
            </w:r>
          </w:p>
        </w:tc>
      </w:tr>
      <w:tr w:rsidR="00812726" w:rsidTr="00812726">
        <w:trPr>
          <w:trHeight w:val="1069"/>
        </w:trPr>
        <w:tc>
          <w:tcPr>
            <w:cnfStyle w:val="001000000000"/>
            <w:tcW w:w="1951" w:type="dxa"/>
            <w:vMerge/>
            <w:tcBorders>
              <w:bottom w:val="single" w:sz="36" w:space="0" w:color="auto"/>
            </w:tcBorders>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tcBorders>
              <w:bottom w:val="single" w:sz="36" w:space="0" w:color="auto"/>
            </w:tcBorders>
            <w:vAlign w:val="center"/>
          </w:tcPr>
          <w:p w:rsidR="00812726" w:rsidRPr="00D62A3C" w:rsidRDefault="00812726" w:rsidP="00772174">
            <w:pPr>
              <w:autoSpaceDE w:val="0"/>
              <w:autoSpaceDN w:val="0"/>
              <w:adjustRightInd w:val="0"/>
              <w:rPr>
                <w:rFonts w:ascii="Times New Roman" w:eastAsiaTheme="minorHAnsi" w:hAnsi="Times New Roman"/>
                <w:sz w:val="24"/>
                <w:szCs w:val="24"/>
              </w:rPr>
            </w:pPr>
            <w:r w:rsidRPr="00D62A3C">
              <w:rPr>
                <w:rFonts w:ascii="Times New Roman" w:eastAsiaTheme="minorHAnsi" w:hAnsi="Times New Roman"/>
                <w:sz w:val="24"/>
                <w:szCs w:val="24"/>
              </w:rPr>
              <w:t>Konzultáció az egykulcsos adórendszerről és annak társadalmi, gazdasági hatásairól</w:t>
            </w:r>
          </w:p>
        </w:tc>
        <w:tc>
          <w:tcPr>
            <w:tcW w:w="3260" w:type="dxa"/>
            <w:tcBorders>
              <w:bottom w:val="single" w:sz="36" w:space="0" w:color="auto"/>
            </w:tcBorders>
            <w:vAlign w:val="center"/>
          </w:tcPr>
          <w:p w:rsidR="00812726" w:rsidRPr="00D62A3C" w:rsidRDefault="00812726" w:rsidP="00772174">
            <w:pPr>
              <w:cnfStyle w:val="000000000000"/>
              <w:rPr>
                <w:rFonts w:ascii="Times New Roman" w:eastAsiaTheme="minorHAnsi" w:hAnsi="Times New Roman"/>
                <w:sz w:val="24"/>
                <w:szCs w:val="24"/>
              </w:rPr>
            </w:pPr>
            <w:r w:rsidRPr="00D62A3C">
              <w:rPr>
                <w:rFonts w:ascii="Times New Roman" w:hAnsi="Times New Roman"/>
                <w:color w:val="000000"/>
                <w:sz w:val="24"/>
                <w:szCs w:val="24"/>
              </w:rPr>
              <w:t xml:space="preserve">Balog Ádám helyettes államtitkár – </w:t>
            </w:r>
            <w:r w:rsidRPr="00D62A3C">
              <w:rPr>
                <w:rFonts w:ascii="Times New Roman" w:eastAsiaTheme="minorHAnsi" w:hAnsi="Times New Roman"/>
                <w:sz w:val="24"/>
                <w:szCs w:val="24"/>
              </w:rPr>
              <w:t>Nemzetgazdasági Minisztérium</w:t>
            </w:r>
          </w:p>
        </w:tc>
      </w:tr>
      <w:tr w:rsidR="00812726" w:rsidTr="00812726">
        <w:trPr>
          <w:trHeight w:val="688"/>
        </w:trPr>
        <w:tc>
          <w:tcPr>
            <w:cnfStyle w:val="001000000000"/>
            <w:tcW w:w="1951" w:type="dxa"/>
            <w:vMerge w:val="restart"/>
            <w:tcBorders>
              <w:top w:val="single" w:sz="36" w:space="0" w:color="auto"/>
            </w:tcBorders>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május 24.</w:t>
            </w:r>
          </w:p>
        </w:tc>
        <w:tc>
          <w:tcPr>
            <w:cnfStyle w:val="000010000000"/>
            <w:tcW w:w="3969" w:type="dxa"/>
            <w:tcBorders>
              <w:top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Tájékoztatás a fenntartható fejlődés egyes kérdéseiről a Rio+20 globális csúcstalálkozó tükrében</w:t>
            </w:r>
          </w:p>
        </w:tc>
        <w:tc>
          <w:tcPr>
            <w:tcW w:w="3260" w:type="dxa"/>
            <w:tcBorders>
              <w:top w:val="single" w:sz="36" w:space="0" w:color="auto"/>
            </w:tcBorders>
            <w:vAlign w:val="center"/>
          </w:tcPr>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Lucida Sans Unicode" w:hAnsi="Times New Roman"/>
                <w:kern w:val="1"/>
                <w:sz w:val="24"/>
                <w:szCs w:val="24"/>
                <w:lang w:eastAsia="hu-HU"/>
              </w:rPr>
              <w:t xml:space="preserve">Dr. </w:t>
            </w:r>
            <w:proofErr w:type="spellStart"/>
            <w:r w:rsidRPr="00D62A3C">
              <w:rPr>
                <w:rFonts w:ascii="Times New Roman" w:eastAsia="Lucida Sans Unicode" w:hAnsi="Times New Roman"/>
                <w:kern w:val="1"/>
                <w:sz w:val="24"/>
                <w:szCs w:val="24"/>
                <w:lang w:eastAsia="hu-HU"/>
              </w:rPr>
              <w:t>Teplán</w:t>
            </w:r>
            <w:proofErr w:type="spellEnd"/>
            <w:r w:rsidRPr="00D62A3C">
              <w:rPr>
                <w:rFonts w:ascii="Times New Roman" w:eastAsia="Lucida Sans Unicode" w:hAnsi="Times New Roman"/>
                <w:kern w:val="1"/>
                <w:sz w:val="24"/>
                <w:szCs w:val="24"/>
                <w:lang w:eastAsia="hu-HU"/>
              </w:rPr>
              <w:t xml:space="preserve"> István főigazgató –Nemzeti Környezetügyi Intézet</w:t>
            </w:r>
          </w:p>
        </w:tc>
      </w:tr>
      <w:tr w:rsidR="00812726" w:rsidTr="00812726">
        <w:trPr>
          <w:trHeight w:val="1023"/>
        </w:trPr>
        <w:tc>
          <w:tcPr>
            <w:cnfStyle w:val="001000000000"/>
            <w:tcW w:w="1951" w:type="dxa"/>
            <w:vMerge/>
            <w:tcBorders>
              <w:bottom w:val="single" w:sz="36" w:space="0" w:color="auto"/>
            </w:tcBorders>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tcBorders>
              <w:bottom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Tájékoztatás a felsőoktatás stratégiai kérdéseiről</w:t>
            </w:r>
          </w:p>
        </w:tc>
        <w:tc>
          <w:tcPr>
            <w:tcW w:w="3260" w:type="dxa"/>
            <w:tcBorders>
              <w:bottom w:val="single" w:sz="36" w:space="0" w:color="auto"/>
            </w:tcBorders>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Dr. Kis Norbert helyettes államtitkár – Emberi Erőforrások Minisztériuma</w:t>
            </w:r>
          </w:p>
        </w:tc>
      </w:tr>
      <w:tr w:rsidR="00812726" w:rsidTr="00812726">
        <w:trPr>
          <w:trHeight w:val="368"/>
        </w:trPr>
        <w:tc>
          <w:tcPr>
            <w:cnfStyle w:val="001000000000"/>
            <w:tcW w:w="1951" w:type="dxa"/>
            <w:vMerge w:val="restart"/>
            <w:tcBorders>
              <w:top w:val="single" w:sz="36" w:space="0" w:color="auto"/>
            </w:tcBorders>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július 2.</w:t>
            </w:r>
          </w:p>
        </w:tc>
        <w:tc>
          <w:tcPr>
            <w:cnfStyle w:val="000010000000"/>
            <w:tcW w:w="3969" w:type="dxa"/>
            <w:tcBorders>
              <w:top w:val="single" w:sz="36" w:space="0" w:color="auto"/>
            </w:tcBorders>
            <w:vAlign w:val="center"/>
          </w:tcPr>
          <w:p w:rsidR="00812726" w:rsidRPr="00D62A3C" w:rsidRDefault="00812726" w:rsidP="00772174">
            <w:pPr>
              <w:ind w:left="34"/>
              <w:rPr>
                <w:rFonts w:ascii="Times New Roman" w:hAnsi="Times New Roman"/>
                <w:sz w:val="24"/>
                <w:szCs w:val="24"/>
              </w:rPr>
            </w:pPr>
            <w:r w:rsidRPr="00D62A3C">
              <w:rPr>
                <w:rFonts w:ascii="Times New Roman" w:hAnsi="Times New Roman"/>
                <w:sz w:val="24"/>
                <w:szCs w:val="24"/>
              </w:rPr>
              <w:t>Konzultáció a felnőttképzés stratégiai kérdéseiről</w:t>
            </w:r>
          </w:p>
        </w:tc>
        <w:tc>
          <w:tcPr>
            <w:tcW w:w="3260" w:type="dxa"/>
            <w:tcBorders>
              <w:top w:val="single" w:sz="36" w:space="0" w:color="auto"/>
            </w:tcBorders>
            <w:vAlign w:val="center"/>
          </w:tcPr>
          <w:p w:rsidR="00812726" w:rsidRPr="00D62A3C" w:rsidRDefault="00812726" w:rsidP="00772174">
            <w:pPr>
              <w:cnfStyle w:val="000000000000"/>
              <w:rPr>
                <w:rFonts w:ascii="Times New Roman" w:hAnsi="Times New Roman"/>
                <w:color w:val="000000"/>
                <w:sz w:val="24"/>
                <w:szCs w:val="24"/>
              </w:rPr>
            </w:pPr>
            <w:r w:rsidRPr="00D62A3C">
              <w:rPr>
                <w:rFonts w:ascii="Times New Roman" w:hAnsi="Times New Roman"/>
                <w:color w:val="000000"/>
                <w:sz w:val="24"/>
                <w:szCs w:val="24"/>
              </w:rPr>
              <w:t>Dr. Odrobina László főosztályvezető –</w:t>
            </w:r>
          </w:p>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Theme="minorHAnsi" w:hAnsi="Times New Roman"/>
                <w:sz w:val="24"/>
                <w:szCs w:val="24"/>
              </w:rPr>
              <w:t>Nemzetgazdasági Minisztérium</w:t>
            </w:r>
          </w:p>
        </w:tc>
      </w:tr>
      <w:tr w:rsidR="00812726" w:rsidTr="00812726">
        <w:tc>
          <w:tcPr>
            <w:cnfStyle w:val="001000000000"/>
            <w:tcW w:w="1951" w:type="dxa"/>
            <w:vMerge/>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vAlign w:val="center"/>
          </w:tcPr>
          <w:p w:rsidR="00812726" w:rsidRPr="00D62A3C" w:rsidRDefault="00812726" w:rsidP="00772174">
            <w:pPr>
              <w:ind w:left="34"/>
              <w:rPr>
                <w:rFonts w:ascii="Times New Roman" w:hAnsi="Times New Roman"/>
                <w:sz w:val="24"/>
                <w:szCs w:val="24"/>
              </w:rPr>
            </w:pPr>
            <w:r w:rsidRPr="00D62A3C">
              <w:rPr>
                <w:rFonts w:ascii="Times New Roman" w:hAnsi="Times New Roman"/>
                <w:sz w:val="24"/>
                <w:szCs w:val="24"/>
              </w:rPr>
              <w:t>Konzultáció a nyugdíjrendszer átalakításának aktuális és stratégiai kérdéseiről</w:t>
            </w:r>
          </w:p>
        </w:tc>
        <w:tc>
          <w:tcPr>
            <w:tcW w:w="3260" w:type="dxa"/>
            <w:vAlign w:val="center"/>
          </w:tcPr>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Theme="minorHAnsi" w:hAnsi="Times New Roman"/>
                <w:sz w:val="24"/>
                <w:szCs w:val="24"/>
              </w:rPr>
              <w:t>Hulák Zsuzsanna főosztályvezető – Emberi Erőforrások Minisztériuma</w:t>
            </w:r>
          </w:p>
        </w:tc>
      </w:tr>
      <w:tr w:rsidR="00812726" w:rsidTr="00812726">
        <w:trPr>
          <w:trHeight w:val="912"/>
        </w:trPr>
        <w:tc>
          <w:tcPr>
            <w:cnfStyle w:val="001000000000"/>
            <w:tcW w:w="1951" w:type="dxa"/>
            <w:vMerge/>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vAlign w:val="center"/>
          </w:tcPr>
          <w:p w:rsidR="00812726" w:rsidRPr="00D62A3C" w:rsidRDefault="00812726" w:rsidP="00772174">
            <w:pPr>
              <w:ind w:left="34"/>
              <w:rPr>
                <w:rFonts w:ascii="Times New Roman" w:hAnsi="Times New Roman"/>
                <w:sz w:val="24"/>
                <w:szCs w:val="24"/>
              </w:rPr>
            </w:pPr>
            <w:r w:rsidRPr="00D62A3C">
              <w:rPr>
                <w:rFonts w:ascii="Times New Roman" w:hAnsi="Times New Roman"/>
                <w:sz w:val="24"/>
                <w:szCs w:val="24"/>
              </w:rPr>
              <w:t>Tájékoztatás a 2013. évi költségvetés általános tervezési elveiről és ezek gazdasági, társadalmi indokoltságáról</w:t>
            </w:r>
          </w:p>
        </w:tc>
        <w:tc>
          <w:tcPr>
            <w:tcW w:w="3260" w:type="dxa"/>
            <w:vAlign w:val="center"/>
          </w:tcPr>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r w:rsidRPr="00D62A3C">
              <w:rPr>
                <w:rFonts w:ascii="Times New Roman" w:eastAsiaTheme="minorHAnsi" w:hAnsi="Times New Roman"/>
                <w:sz w:val="24"/>
                <w:szCs w:val="24"/>
              </w:rPr>
              <w:t>Banai Péter Benő helyettes államtitkár –</w:t>
            </w:r>
            <w:r w:rsidR="001D32B0">
              <w:rPr>
                <w:rFonts w:ascii="Times New Roman" w:eastAsiaTheme="minorHAnsi" w:hAnsi="Times New Roman"/>
                <w:sz w:val="24"/>
                <w:szCs w:val="24"/>
              </w:rPr>
              <w:t xml:space="preserve"> </w:t>
            </w:r>
            <w:r w:rsidRPr="00D62A3C">
              <w:rPr>
                <w:rFonts w:ascii="Times New Roman" w:eastAsiaTheme="minorHAnsi" w:hAnsi="Times New Roman"/>
                <w:sz w:val="24"/>
                <w:szCs w:val="24"/>
              </w:rPr>
              <w:t>Nemzetgazdasági Minisztérium</w:t>
            </w:r>
          </w:p>
        </w:tc>
      </w:tr>
      <w:tr w:rsidR="00812726" w:rsidTr="003966A8">
        <w:trPr>
          <w:trHeight w:val="839"/>
        </w:trPr>
        <w:tc>
          <w:tcPr>
            <w:cnfStyle w:val="001000000000"/>
            <w:tcW w:w="1951" w:type="dxa"/>
            <w:vMerge/>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tcBorders>
              <w:bottom w:val="single" w:sz="36" w:space="0" w:color="auto"/>
            </w:tcBorders>
            <w:vAlign w:val="center"/>
          </w:tcPr>
          <w:p w:rsidR="00812726" w:rsidRPr="00D62A3C" w:rsidRDefault="00812726" w:rsidP="00772174">
            <w:pPr>
              <w:ind w:left="34"/>
              <w:rPr>
                <w:rFonts w:ascii="Times New Roman" w:hAnsi="Times New Roman"/>
                <w:sz w:val="24"/>
                <w:szCs w:val="24"/>
              </w:rPr>
            </w:pPr>
            <w:r w:rsidRPr="00D62A3C">
              <w:rPr>
                <w:rFonts w:ascii="Times New Roman" w:hAnsi="Times New Roman"/>
                <w:sz w:val="24"/>
                <w:szCs w:val="24"/>
              </w:rPr>
              <w:t>Tájékoztatás a hazai építőipar helyzetéről és kilátásairól</w:t>
            </w:r>
          </w:p>
        </w:tc>
        <w:tc>
          <w:tcPr>
            <w:tcW w:w="3260" w:type="dxa"/>
            <w:tcBorders>
              <w:bottom w:val="single" w:sz="36" w:space="0" w:color="auto"/>
            </w:tcBorders>
            <w:vAlign w:val="center"/>
          </w:tcPr>
          <w:p w:rsidR="00812726" w:rsidRPr="00D62A3C" w:rsidRDefault="00812726" w:rsidP="00772174">
            <w:pPr>
              <w:autoSpaceDE w:val="0"/>
              <w:autoSpaceDN w:val="0"/>
              <w:adjustRightInd w:val="0"/>
              <w:cnfStyle w:val="000000000000"/>
              <w:rPr>
                <w:rFonts w:ascii="Times New Roman" w:eastAsiaTheme="minorHAnsi" w:hAnsi="Times New Roman"/>
                <w:sz w:val="24"/>
                <w:szCs w:val="24"/>
              </w:rPr>
            </w:pPr>
            <w:proofErr w:type="spellStart"/>
            <w:r w:rsidRPr="00D62A3C">
              <w:rPr>
                <w:rFonts w:ascii="Times New Roman" w:eastAsiaTheme="minorHAnsi" w:hAnsi="Times New Roman"/>
                <w:sz w:val="24"/>
                <w:szCs w:val="24"/>
              </w:rPr>
              <w:t>Szatmáry</w:t>
            </w:r>
            <w:proofErr w:type="spellEnd"/>
            <w:r w:rsidRPr="00D62A3C">
              <w:rPr>
                <w:rFonts w:ascii="Times New Roman" w:eastAsiaTheme="minorHAnsi" w:hAnsi="Times New Roman"/>
                <w:sz w:val="24"/>
                <w:szCs w:val="24"/>
              </w:rPr>
              <w:t xml:space="preserve"> Kristóf államtitkár –Nemzetgazdasági Minisztérium</w:t>
            </w:r>
          </w:p>
        </w:tc>
      </w:tr>
      <w:tr w:rsidR="00812726" w:rsidTr="003966A8">
        <w:trPr>
          <w:trHeight w:val="690"/>
        </w:trPr>
        <w:tc>
          <w:tcPr>
            <w:cnfStyle w:val="001000000000"/>
            <w:tcW w:w="1951" w:type="dxa"/>
            <w:tcBorders>
              <w:top w:val="single" w:sz="36" w:space="0" w:color="auto"/>
              <w:bottom w:val="single" w:sz="36" w:space="0" w:color="auto"/>
            </w:tcBorders>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szeptember 20.</w:t>
            </w:r>
          </w:p>
        </w:tc>
        <w:tc>
          <w:tcPr>
            <w:cnfStyle w:val="000010000000"/>
            <w:tcW w:w="3969" w:type="dxa"/>
            <w:tcBorders>
              <w:top w:val="single" w:sz="36" w:space="0" w:color="auto"/>
              <w:bottom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Konzultáció az európai uniós források felhasználásának áttekintéséről, valamint a következő, 2014-2020-ig terjedő időszak forrásfelhasználásának tervezéséről</w:t>
            </w:r>
          </w:p>
        </w:tc>
        <w:tc>
          <w:tcPr>
            <w:tcW w:w="3260" w:type="dxa"/>
            <w:tcBorders>
              <w:top w:val="single" w:sz="36" w:space="0" w:color="auto"/>
              <w:bottom w:val="single" w:sz="36" w:space="0" w:color="auto"/>
            </w:tcBorders>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Földi Enikő helyettes államtitkár – Nemzeti Fejlesztési Minisztérium</w:t>
            </w:r>
          </w:p>
        </w:tc>
      </w:tr>
      <w:tr w:rsidR="00812726" w:rsidTr="003966A8">
        <w:trPr>
          <w:trHeight w:val="691"/>
        </w:trPr>
        <w:tc>
          <w:tcPr>
            <w:cnfStyle w:val="001000000000"/>
            <w:tcW w:w="1951" w:type="dxa"/>
            <w:vMerge w:val="restart"/>
            <w:tcBorders>
              <w:top w:val="single" w:sz="36" w:space="0" w:color="auto"/>
            </w:tcBorders>
            <w:vAlign w:val="center"/>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november 15.</w:t>
            </w:r>
          </w:p>
        </w:tc>
        <w:tc>
          <w:tcPr>
            <w:cnfStyle w:val="000010000000"/>
            <w:tcW w:w="3969" w:type="dxa"/>
            <w:tcBorders>
              <w:top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Tájékoztató a Nemzeti Energiastratégiáról és az atomenergia jövőjéről</w:t>
            </w:r>
          </w:p>
        </w:tc>
        <w:tc>
          <w:tcPr>
            <w:tcW w:w="3260" w:type="dxa"/>
            <w:tcBorders>
              <w:top w:val="single" w:sz="36" w:space="0" w:color="auto"/>
            </w:tcBorders>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Kovács Pál államtitkár – Nemzeti Fejlesztési Minisztérium</w:t>
            </w:r>
          </w:p>
        </w:tc>
      </w:tr>
      <w:tr w:rsidR="00812726" w:rsidTr="00812726">
        <w:trPr>
          <w:trHeight w:val="842"/>
        </w:trPr>
        <w:tc>
          <w:tcPr>
            <w:cnfStyle w:val="001000000000"/>
            <w:tcW w:w="1951" w:type="dxa"/>
            <w:vMerge/>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Konzultáció az új Munka törvénykönyve hatálybalépését követő időszak tapasztalatairól</w:t>
            </w:r>
          </w:p>
        </w:tc>
        <w:tc>
          <w:tcPr>
            <w:tcW w:w="3260" w:type="dxa"/>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 xml:space="preserve">NGTT Munkavállalói Oldala, valamint Dr. Kardkovács Kolos helyettes államtitkár </w:t>
            </w:r>
            <w:r w:rsidRPr="00D62A3C">
              <w:rPr>
                <w:rFonts w:ascii="Times New Roman" w:eastAsiaTheme="minorHAnsi" w:hAnsi="Times New Roman"/>
                <w:sz w:val="24"/>
                <w:szCs w:val="24"/>
              </w:rPr>
              <w:t>–Nemzetgazdasági Minisztérium</w:t>
            </w:r>
          </w:p>
        </w:tc>
      </w:tr>
      <w:tr w:rsidR="00812726" w:rsidTr="00812726">
        <w:trPr>
          <w:trHeight w:val="997"/>
        </w:trPr>
        <w:tc>
          <w:tcPr>
            <w:cnfStyle w:val="001000000000"/>
            <w:tcW w:w="1951" w:type="dxa"/>
            <w:vMerge/>
            <w:tcBorders>
              <w:bottom w:val="single" w:sz="36" w:space="0" w:color="auto"/>
            </w:tcBorders>
          </w:tcPr>
          <w:p w:rsidR="00812726" w:rsidRPr="00D62A3C" w:rsidRDefault="00812726" w:rsidP="00812726">
            <w:pPr>
              <w:autoSpaceDE w:val="0"/>
              <w:autoSpaceDN w:val="0"/>
              <w:adjustRightInd w:val="0"/>
              <w:jc w:val="center"/>
              <w:rPr>
                <w:rFonts w:ascii="Times New Roman" w:eastAsiaTheme="minorHAnsi" w:hAnsi="Times New Roman"/>
                <w:sz w:val="24"/>
                <w:szCs w:val="24"/>
              </w:rPr>
            </w:pPr>
          </w:p>
        </w:tc>
        <w:tc>
          <w:tcPr>
            <w:cnfStyle w:val="000010000000"/>
            <w:tcW w:w="3969" w:type="dxa"/>
            <w:tcBorders>
              <w:bottom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Konzultáció az állami ösztöndíjas létszámkeretek képzési területek közötti elosztásáról szóló kormányhatározatról</w:t>
            </w:r>
          </w:p>
        </w:tc>
        <w:tc>
          <w:tcPr>
            <w:tcW w:w="3260" w:type="dxa"/>
            <w:tcBorders>
              <w:bottom w:val="single" w:sz="36" w:space="0" w:color="auto"/>
            </w:tcBorders>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 xml:space="preserve">Dr. Maruzsa Zoltán helyettes államtitkár </w:t>
            </w:r>
            <w:r w:rsidRPr="00D62A3C">
              <w:rPr>
                <w:rFonts w:ascii="Times New Roman" w:eastAsiaTheme="minorHAnsi" w:hAnsi="Times New Roman"/>
                <w:sz w:val="24"/>
                <w:szCs w:val="24"/>
              </w:rPr>
              <w:t>– Emberi Erőforrások Minisztériuma</w:t>
            </w:r>
          </w:p>
        </w:tc>
      </w:tr>
      <w:tr w:rsidR="00812726" w:rsidTr="00812726">
        <w:trPr>
          <w:trHeight w:val="1819"/>
        </w:trPr>
        <w:tc>
          <w:tcPr>
            <w:cnfStyle w:val="001000000000"/>
            <w:tcW w:w="1951" w:type="dxa"/>
            <w:tcBorders>
              <w:top w:val="single" w:sz="36" w:space="0" w:color="auto"/>
              <w:bottom w:val="single" w:sz="36" w:space="0" w:color="auto"/>
            </w:tcBorders>
          </w:tcPr>
          <w:p w:rsidR="00812726" w:rsidRPr="00D62A3C" w:rsidRDefault="00812726" w:rsidP="00812726">
            <w:pPr>
              <w:autoSpaceDE w:val="0"/>
              <w:autoSpaceDN w:val="0"/>
              <w:adjustRightInd w:val="0"/>
              <w:jc w:val="center"/>
              <w:rPr>
                <w:rFonts w:ascii="Times New Roman" w:eastAsiaTheme="minorHAnsi" w:hAnsi="Times New Roman"/>
                <w:sz w:val="24"/>
                <w:szCs w:val="24"/>
              </w:rPr>
            </w:pPr>
            <w:r w:rsidRPr="00D62A3C">
              <w:rPr>
                <w:rFonts w:ascii="Times New Roman" w:eastAsiaTheme="minorHAnsi" w:hAnsi="Times New Roman"/>
                <w:sz w:val="24"/>
                <w:szCs w:val="24"/>
              </w:rPr>
              <w:t>2012. december 17.</w:t>
            </w:r>
          </w:p>
        </w:tc>
        <w:tc>
          <w:tcPr>
            <w:cnfStyle w:val="000010000000"/>
            <w:tcW w:w="3969" w:type="dxa"/>
            <w:tcBorders>
              <w:top w:val="single" w:sz="36" w:space="0" w:color="auto"/>
              <w:bottom w:val="single" w:sz="36" w:space="0" w:color="auto"/>
            </w:tcBorders>
            <w:vAlign w:val="center"/>
          </w:tcPr>
          <w:p w:rsidR="00812726" w:rsidRPr="00D62A3C" w:rsidRDefault="00812726" w:rsidP="00772174">
            <w:pPr>
              <w:rPr>
                <w:rFonts w:ascii="Times New Roman" w:hAnsi="Times New Roman"/>
                <w:sz w:val="24"/>
                <w:szCs w:val="24"/>
              </w:rPr>
            </w:pPr>
            <w:r w:rsidRPr="00D62A3C">
              <w:rPr>
                <w:rFonts w:ascii="Times New Roman" w:hAnsi="Times New Roman"/>
                <w:sz w:val="24"/>
                <w:szCs w:val="24"/>
              </w:rPr>
              <w:t>Konzultáció a 2013. évi minimálbérről és garantált bérminimumról</w:t>
            </w:r>
          </w:p>
        </w:tc>
        <w:tc>
          <w:tcPr>
            <w:tcW w:w="3260" w:type="dxa"/>
            <w:tcBorders>
              <w:top w:val="single" w:sz="36" w:space="0" w:color="auto"/>
              <w:bottom w:val="single" w:sz="36" w:space="0" w:color="auto"/>
            </w:tcBorders>
            <w:vAlign w:val="center"/>
          </w:tcPr>
          <w:p w:rsidR="00812726" w:rsidRPr="00D62A3C" w:rsidRDefault="00812726" w:rsidP="00772174">
            <w:pPr>
              <w:autoSpaceDE w:val="0"/>
              <w:autoSpaceDN w:val="0"/>
              <w:adjustRightInd w:val="0"/>
              <w:cnfStyle w:val="000000000000"/>
              <w:rPr>
                <w:rFonts w:ascii="Times New Roman" w:hAnsi="Times New Roman"/>
                <w:sz w:val="24"/>
                <w:szCs w:val="24"/>
              </w:rPr>
            </w:pPr>
            <w:r w:rsidRPr="00D62A3C">
              <w:rPr>
                <w:rFonts w:ascii="Times New Roman" w:hAnsi="Times New Roman"/>
                <w:sz w:val="24"/>
                <w:szCs w:val="24"/>
              </w:rPr>
              <w:t xml:space="preserve">Dr. Kardkovács Kolos helyettes államtitkár </w:t>
            </w:r>
            <w:r w:rsidRPr="00D62A3C">
              <w:rPr>
                <w:rFonts w:ascii="Times New Roman" w:eastAsiaTheme="minorHAnsi" w:hAnsi="Times New Roman"/>
                <w:sz w:val="24"/>
                <w:szCs w:val="24"/>
              </w:rPr>
              <w:t>–Nemzetgazdasági Minisztérium</w:t>
            </w:r>
          </w:p>
        </w:tc>
      </w:tr>
    </w:tbl>
    <w:p w:rsidR="00B23457" w:rsidRPr="00B23457" w:rsidRDefault="00B23457" w:rsidP="00B23457">
      <w:pPr>
        <w:spacing w:after="0"/>
        <w:contextualSpacing/>
        <w:rPr>
          <w:rFonts w:ascii="Times New Roman" w:hAnsi="Times New Roman"/>
          <w:sz w:val="24"/>
          <w:szCs w:val="24"/>
          <w:lang w:eastAsia="hu-HU"/>
        </w:rPr>
      </w:pPr>
    </w:p>
    <w:p w:rsidR="00E67E44" w:rsidRDefault="00E67E44" w:rsidP="00E67E44">
      <w:pPr>
        <w:keepNext/>
        <w:autoSpaceDE w:val="0"/>
        <w:autoSpaceDN w:val="0"/>
        <w:adjustRightInd w:val="0"/>
        <w:spacing w:after="120" w:line="240" w:lineRule="auto"/>
        <w:jc w:val="both"/>
        <w:rPr>
          <w:rFonts w:ascii="Times New Roman" w:hAnsi="Times New Roman"/>
          <w:b/>
          <w:sz w:val="24"/>
          <w:szCs w:val="24"/>
        </w:rPr>
      </w:pPr>
    </w:p>
    <w:p w:rsidR="005B0A5A" w:rsidRDefault="005B0A5A" w:rsidP="002C1A62">
      <w:pPr>
        <w:autoSpaceDE w:val="0"/>
        <w:autoSpaceDN w:val="0"/>
        <w:adjustRightInd w:val="0"/>
        <w:spacing w:after="0"/>
        <w:jc w:val="both"/>
        <w:rPr>
          <w:rFonts w:ascii="Times New Roman félkövér" w:eastAsiaTheme="minorHAnsi" w:hAnsi="Times New Roman félkövér" w:cstheme="minorBidi"/>
          <w:b/>
          <w:caps/>
          <w:sz w:val="24"/>
          <w:szCs w:val="24"/>
        </w:rPr>
      </w:pPr>
    </w:p>
    <w:p w:rsidR="002C1A62" w:rsidRPr="002C1A62" w:rsidRDefault="002C1A62" w:rsidP="002C1A62">
      <w:pPr>
        <w:autoSpaceDE w:val="0"/>
        <w:autoSpaceDN w:val="0"/>
        <w:adjustRightInd w:val="0"/>
        <w:spacing w:after="0"/>
        <w:jc w:val="both"/>
        <w:rPr>
          <w:rFonts w:ascii="Times New Roman félkövér" w:eastAsiaTheme="minorHAnsi" w:hAnsi="Times New Roman félkövér" w:cstheme="minorBidi"/>
          <w:b/>
          <w:caps/>
          <w:sz w:val="24"/>
          <w:szCs w:val="24"/>
        </w:rPr>
      </w:pPr>
      <w:r>
        <w:rPr>
          <w:rFonts w:ascii="Times New Roman félkövér" w:eastAsiaTheme="minorHAnsi" w:hAnsi="Times New Roman félkövér" w:cstheme="minorBidi"/>
          <w:b/>
          <w:caps/>
          <w:sz w:val="24"/>
          <w:szCs w:val="24"/>
        </w:rPr>
        <w:t>I</w:t>
      </w:r>
      <w:r w:rsidRPr="002C1A62">
        <w:rPr>
          <w:rFonts w:ascii="Times New Roman félkövér" w:eastAsiaTheme="minorHAnsi" w:hAnsi="Times New Roman félkövér" w:cstheme="minorBidi"/>
          <w:b/>
          <w:caps/>
          <w:sz w:val="24"/>
          <w:szCs w:val="24"/>
        </w:rPr>
        <w:t xml:space="preserve">v. </w:t>
      </w:r>
      <w:proofErr w:type="gramStart"/>
      <w:r w:rsidRPr="002C1A62">
        <w:rPr>
          <w:rFonts w:ascii="Times New Roman félkövér" w:eastAsiaTheme="minorHAnsi" w:hAnsi="Times New Roman félkövér" w:cstheme="minorBidi"/>
          <w:b/>
          <w:caps/>
          <w:sz w:val="24"/>
          <w:szCs w:val="24"/>
        </w:rPr>
        <w:t>A</w:t>
      </w:r>
      <w:proofErr w:type="gramEnd"/>
      <w:r>
        <w:rPr>
          <w:rFonts w:ascii="Times New Roman félkövér" w:eastAsiaTheme="minorHAnsi" w:hAnsi="Times New Roman félkövér" w:cstheme="minorBidi"/>
          <w:b/>
          <w:caps/>
          <w:sz w:val="24"/>
          <w:szCs w:val="24"/>
        </w:rPr>
        <w:t xml:space="preserve"> Nemzeti gazdasági és TÁrsadalmi Tanács által megtárgyalt témák</w:t>
      </w:r>
      <w:r w:rsidRPr="002C1A62">
        <w:rPr>
          <w:rFonts w:ascii="Times New Roman félkövér" w:eastAsiaTheme="minorHAnsi" w:hAnsi="Times New Roman félkövér" w:cstheme="minorBidi"/>
          <w:b/>
          <w:caps/>
          <w:sz w:val="24"/>
          <w:szCs w:val="24"/>
        </w:rPr>
        <w:t>,</w:t>
      </w:r>
      <w:r>
        <w:rPr>
          <w:rFonts w:ascii="Times New Roman félkövér" w:eastAsiaTheme="minorHAnsi" w:hAnsi="Times New Roman félkövér" w:cstheme="minorBidi"/>
          <w:b/>
          <w:caps/>
          <w:sz w:val="24"/>
          <w:szCs w:val="24"/>
        </w:rPr>
        <w:t xml:space="preserve"> valamint azok h</w:t>
      </w:r>
      <w:r w:rsidRPr="002C1A62">
        <w:rPr>
          <w:rFonts w:ascii="Times New Roman félkövér" w:eastAsiaTheme="minorHAnsi" w:hAnsi="Times New Roman félkövér" w:cstheme="minorBidi"/>
          <w:b/>
          <w:caps/>
          <w:sz w:val="24"/>
          <w:szCs w:val="24"/>
        </w:rPr>
        <w:t>asznosulás</w:t>
      </w:r>
      <w:r>
        <w:rPr>
          <w:rFonts w:ascii="Times New Roman félkövér" w:eastAsiaTheme="minorHAnsi" w:hAnsi="Times New Roman félkövér" w:cstheme="minorBidi"/>
          <w:b/>
          <w:caps/>
          <w:sz w:val="24"/>
          <w:szCs w:val="24"/>
        </w:rPr>
        <w:t>ának bemutatása</w:t>
      </w:r>
    </w:p>
    <w:p w:rsidR="00E67E44" w:rsidRDefault="00E67E44" w:rsidP="00E67E44">
      <w:pPr>
        <w:keepNext/>
        <w:autoSpaceDE w:val="0"/>
        <w:autoSpaceDN w:val="0"/>
        <w:adjustRightInd w:val="0"/>
        <w:spacing w:after="120" w:line="240" w:lineRule="auto"/>
        <w:jc w:val="both"/>
        <w:rPr>
          <w:rFonts w:ascii="Times New Roman" w:hAnsi="Times New Roman"/>
          <w:b/>
          <w:sz w:val="24"/>
          <w:szCs w:val="24"/>
        </w:rPr>
      </w:pPr>
    </w:p>
    <w:p w:rsidR="002C1A62" w:rsidRPr="002C1A62" w:rsidRDefault="002C1A62" w:rsidP="002C1A62">
      <w:pPr>
        <w:autoSpaceDE w:val="0"/>
        <w:autoSpaceDN w:val="0"/>
        <w:adjustRightInd w:val="0"/>
        <w:spacing w:before="360" w:after="240"/>
        <w:jc w:val="both"/>
        <w:rPr>
          <w:rFonts w:ascii="Times New Roman" w:hAnsi="Times New Roman"/>
          <w:b/>
          <w:sz w:val="24"/>
          <w:szCs w:val="24"/>
          <w:u w:val="single"/>
        </w:rPr>
      </w:pPr>
      <w:r>
        <w:rPr>
          <w:rFonts w:ascii="Times New Roman" w:hAnsi="Times New Roman"/>
          <w:b/>
          <w:sz w:val="24"/>
          <w:szCs w:val="24"/>
          <w:u w:val="single"/>
        </w:rPr>
        <w:t>I</w:t>
      </w:r>
      <w:r w:rsidRPr="002C1A62">
        <w:rPr>
          <w:rFonts w:ascii="Times New Roman" w:hAnsi="Times New Roman"/>
          <w:b/>
          <w:sz w:val="24"/>
          <w:szCs w:val="24"/>
          <w:u w:val="single"/>
        </w:rPr>
        <w:t>V. 1. A Nemzeti Vidékstratégia és a Darányi Ignác Terv részletes ismertetése</w:t>
      </w:r>
    </w:p>
    <w:p w:rsidR="002C1A62" w:rsidRPr="002C1A62" w:rsidRDefault="002C1A62" w:rsidP="002C1A62">
      <w:pPr>
        <w:spacing w:after="0"/>
        <w:jc w:val="both"/>
        <w:rPr>
          <w:rFonts w:ascii="Times New Roman" w:hAnsi="Times New Roman"/>
          <w:sz w:val="24"/>
          <w:szCs w:val="24"/>
        </w:rPr>
      </w:pPr>
      <w:r>
        <w:rPr>
          <w:rFonts w:ascii="Times New Roman" w:hAnsi="Times New Roman"/>
          <w:sz w:val="24"/>
          <w:szCs w:val="24"/>
        </w:rPr>
        <w:t xml:space="preserve">A téma a Vidékfejlesztési Minisztérium kezdeményezésére került a Tanács napirendjére. Az NGTT plenáris ülésén </w:t>
      </w:r>
      <w:r w:rsidRPr="002C1A62">
        <w:rPr>
          <w:rFonts w:ascii="Times New Roman" w:hAnsi="Times New Roman"/>
          <w:sz w:val="24"/>
          <w:szCs w:val="24"/>
        </w:rPr>
        <w:t>V. Németh Zsolt államtitkár tájékoztatta a Tanácsot a magyar vidék, a magyar agrár- és élelmiszergazdaság jelenlegi helyzetéről, valamint részletesen ismertette a Nemzeti Vidékstratégiát, illetve annak végrehajtási programját</w:t>
      </w:r>
      <w:r w:rsidR="001D32B0">
        <w:rPr>
          <w:rFonts w:ascii="Times New Roman" w:hAnsi="Times New Roman"/>
          <w:sz w:val="24"/>
          <w:szCs w:val="24"/>
        </w:rPr>
        <w:t>,</w:t>
      </w:r>
      <w:r w:rsidRPr="002C1A62">
        <w:rPr>
          <w:rFonts w:ascii="Times New Roman" w:hAnsi="Times New Roman"/>
          <w:sz w:val="24"/>
          <w:szCs w:val="24"/>
        </w:rPr>
        <w:t xml:space="preserve"> a Darányi Ignác Tervet.</w:t>
      </w:r>
    </w:p>
    <w:p w:rsidR="002C1A62" w:rsidRPr="002C1A62" w:rsidRDefault="002C1A62" w:rsidP="002C1A62">
      <w:pPr>
        <w:jc w:val="both"/>
        <w:rPr>
          <w:rFonts w:ascii="Times New Roman" w:hAnsi="Times New Roman"/>
          <w:sz w:val="24"/>
          <w:szCs w:val="24"/>
        </w:rPr>
      </w:pPr>
      <w:r w:rsidRPr="002C1A62">
        <w:rPr>
          <w:rFonts w:ascii="Times New Roman" w:hAnsi="Times New Roman"/>
          <w:sz w:val="24"/>
          <w:szCs w:val="24"/>
        </w:rPr>
        <w:t>A Tanács a tájékoztatást tudomásul vette.</w:t>
      </w:r>
    </w:p>
    <w:p w:rsidR="00183525" w:rsidRDefault="00B348DA" w:rsidP="00183525">
      <w:pPr>
        <w:spacing w:after="120"/>
        <w:jc w:val="both"/>
        <w:rPr>
          <w:rFonts w:ascii="Times New Roman" w:hAnsi="Times New Roman"/>
          <w:b/>
          <w:sz w:val="24"/>
          <w:szCs w:val="24"/>
        </w:rPr>
      </w:pPr>
      <w:r>
        <w:rPr>
          <w:rFonts w:ascii="Times New Roman" w:hAnsi="Times New Roman"/>
          <w:b/>
          <w:sz w:val="24"/>
          <w:szCs w:val="24"/>
        </w:rPr>
        <w:t>Az érintett szaktárca tájékoztatása</w:t>
      </w:r>
      <w:r w:rsidR="003B140F">
        <w:rPr>
          <w:rFonts w:ascii="Times New Roman" w:hAnsi="Times New Roman"/>
          <w:b/>
          <w:sz w:val="24"/>
          <w:szCs w:val="24"/>
        </w:rPr>
        <w:t xml:space="preserve"> a konzultáció hasznosulásáról</w:t>
      </w:r>
      <w:r w:rsidR="00183525">
        <w:rPr>
          <w:rFonts w:ascii="Times New Roman" w:hAnsi="Times New Roman"/>
          <w:b/>
          <w:sz w:val="24"/>
          <w:szCs w:val="24"/>
        </w:rPr>
        <w:t>:</w:t>
      </w:r>
    </w:p>
    <w:p w:rsidR="002C1A62" w:rsidRPr="002C1A62" w:rsidRDefault="00183525" w:rsidP="00183525">
      <w:pPr>
        <w:spacing w:after="120"/>
        <w:jc w:val="both"/>
        <w:rPr>
          <w:rFonts w:ascii="Times New Roman" w:hAnsi="Times New Roman"/>
          <w:sz w:val="24"/>
          <w:szCs w:val="24"/>
        </w:rPr>
      </w:pPr>
      <w:r w:rsidRPr="00183525">
        <w:rPr>
          <w:rFonts w:ascii="Times New Roman" w:hAnsi="Times New Roman"/>
          <w:sz w:val="24"/>
          <w:szCs w:val="24"/>
        </w:rPr>
        <w:t>A szaktárca szerint a</w:t>
      </w:r>
      <w:r w:rsidR="00B348DA" w:rsidRPr="00183525">
        <w:rPr>
          <w:rFonts w:ascii="Times New Roman" w:hAnsi="Times New Roman"/>
          <w:sz w:val="24"/>
          <w:szCs w:val="24"/>
        </w:rPr>
        <w:t xml:space="preserve"> </w:t>
      </w:r>
      <w:r w:rsidR="002C1A62" w:rsidRPr="002C1A62">
        <w:rPr>
          <w:rFonts w:ascii="Times New Roman" w:hAnsi="Times New Roman"/>
          <w:sz w:val="24"/>
          <w:szCs w:val="24"/>
        </w:rPr>
        <w:t xml:space="preserve">Nemzeti Vidékstratégia társadalmi egyeztetése során </w:t>
      </w:r>
      <w:r w:rsidR="00B348DA" w:rsidRPr="00183525">
        <w:rPr>
          <w:rFonts w:ascii="Times New Roman" w:hAnsi="Times New Roman"/>
          <w:b/>
          <w:sz w:val="24"/>
          <w:szCs w:val="24"/>
        </w:rPr>
        <w:t xml:space="preserve">kiemelt cél volt, </w:t>
      </w:r>
      <w:r w:rsidR="002C1A62" w:rsidRPr="002C1A62">
        <w:rPr>
          <w:rFonts w:ascii="Times New Roman" w:hAnsi="Times New Roman"/>
          <w:b/>
          <w:sz w:val="24"/>
          <w:szCs w:val="24"/>
        </w:rPr>
        <w:t>hogy valamennyi érintett és érdekelt társadalmi partner érdemben bevonásra kerüljön</w:t>
      </w:r>
      <w:r w:rsidR="002C1A62" w:rsidRPr="002C1A62">
        <w:rPr>
          <w:rFonts w:ascii="Times New Roman" w:hAnsi="Times New Roman"/>
          <w:sz w:val="24"/>
          <w:szCs w:val="24"/>
        </w:rPr>
        <w:t xml:space="preserve">. E folyamat részét képezte a Stratégia, és annak végrehajtási keretprogramja, a Darányi Ignác Terv részletes ismertetése a Nemzeti Gazdasági és Társadalmi Tanács ülésén. </w:t>
      </w:r>
    </w:p>
    <w:p w:rsidR="002C1A62" w:rsidRPr="002C1A62" w:rsidRDefault="002C1A62" w:rsidP="002C1A62">
      <w:pPr>
        <w:jc w:val="both"/>
        <w:rPr>
          <w:rFonts w:ascii="Times New Roman" w:hAnsi="Times New Roman"/>
          <w:b/>
          <w:sz w:val="24"/>
          <w:szCs w:val="24"/>
        </w:rPr>
      </w:pPr>
      <w:r w:rsidRPr="002C1A62">
        <w:rPr>
          <w:rFonts w:ascii="Times New Roman" w:hAnsi="Times New Roman"/>
          <w:b/>
          <w:sz w:val="24"/>
          <w:szCs w:val="24"/>
        </w:rPr>
        <w:t xml:space="preserve">A Tanács, mint a gazdaság és a társadalom fejlődését érintő átfogó ügyek, a kormányzati ciklusokon átívelő nemzeti stratégiák megvitatására létrehozott testület is számos hasznos javaslattal járult hozzá a Vidékstratégia véglegesítéséhez. </w:t>
      </w:r>
    </w:p>
    <w:p w:rsidR="002C1A62" w:rsidRDefault="002C1A62" w:rsidP="002C1A62">
      <w:pPr>
        <w:jc w:val="both"/>
        <w:rPr>
          <w:rFonts w:ascii="Times New Roman" w:hAnsi="Times New Roman"/>
          <w:b/>
          <w:sz w:val="24"/>
          <w:szCs w:val="24"/>
        </w:rPr>
      </w:pPr>
      <w:r w:rsidRPr="002C1A62">
        <w:rPr>
          <w:rFonts w:ascii="Times New Roman" w:hAnsi="Times New Roman"/>
          <w:sz w:val="24"/>
          <w:szCs w:val="24"/>
        </w:rPr>
        <w:t xml:space="preserve">A Stratégia végrehajtásának keretét a Darányi Ignác Terv jelenti, amely az uniós vidékfejlesztési forrásokhoz kapcsolódó intézkedések mellett a nemzeti költségvetésből </w:t>
      </w:r>
      <w:r w:rsidRPr="002C1A62">
        <w:rPr>
          <w:rFonts w:ascii="Times New Roman" w:hAnsi="Times New Roman"/>
          <w:sz w:val="24"/>
          <w:szCs w:val="24"/>
        </w:rPr>
        <w:lastRenderedPageBreak/>
        <w:t xml:space="preserve">megvalósuló programokat, a jogi szabályozás korszerűsítését, az intézményi működés újjászervezését és a szemléletformálás feladatait is magában foglalja. </w:t>
      </w:r>
      <w:r w:rsidRPr="002C1A62">
        <w:rPr>
          <w:rFonts w:ascii="Times New Roman" w:hAnsi="Times New Roman"/>
          <w:b/>
          <w:sz w:val="24"/>
          <w:szCs w:val="24"/>
        </w:rPr>
        <w:t>A Tanács tagjainak észrevételei, javaslatai a fentiek megalapozásához is hozzájárultak.</w:t>
      </w:r>
    </w:p>
    <w:p w:rsidR="00977D3F" w:rsidRDefault="00977D3F" w:rsidP="002C1A62">
      <w:pPr>
        <w:jc w:val="both"/>
        <w:rPr>
          <w:rFonts w:ascii="Times New Roman" w:hAnsi="Times New Roman"/>
          <w:b/>
          <w:sz w:val="24"/>
          <w:szCs w:val="24"/>
        </w:rPr>
      </w:pPr>
    </w:p>
    <w:p w:rsidR="00977D3F" w:rsidRPr="00977D3F" w:rsidRDefault="00977D3F" w:rsidP="00977D3F">
      <w:pPr>
        <w:autoSpaceDE w:val="0"/>
        <w:autoSpaceDN w:val="0"/>
        <w:adjustRightInd w:val="0"/>
        <w:spacing w:before="360" w:after="240"/>
        <w:jc w:val="both"/>
        <w:rPr>
          <w:rFonts w:ascii="Times New Roman" w:hAnsi="Times New Roman"/>
          <w:b/>
          <w:sz w:val="24"/>
          <w:szCs w:val="24"/>
          <w:u w:val="single"/>
        </w:rPr>
      </w:pPr>
      <w:r>
        <w:rPr>
          <w:rFonts w:ascii="Times New Roman" w:hAnsi="Times New Roman"/>
          <w:b/>
          <w:sz w:val="24"/>
          <w:szCs w:val="24"/>
          <w:u w:val="single"/>
        </w:rPr>
        <w:t>I</w:t>
      </w:r>
      <w:r w:rsidRPr="00977D3F">
        <w:rPr>
          <w:rFonts w:ascii="Times New Roman" w:hAnsi="Times New Roman"/>
          <w:b/>
          <w:sz w:val="24"/>
          <w:szCs w:val="24"/>
          <w:u w:val="single"/>
        </w:rPr>
        <w:t>V. 2. Beszámoló a közoktatás intézményrendszerének átalakításáról</w:t>
      </w:r>
    </w:p>
    <w:p w:rsidR="00977D3F" w:rsidRPr="00977D3F" w:rsidRDefault="00977D3F" w:rsidP="00977D3F">
      <w:pPr>
        <w:jc w:val="both"/>
        <w:rPr>
          <w:rFonts w:ascii="Times New Roman" w:hAnsi="Times New Roman"/>
          <w:sz w:val="24"/>
          <w:szCs w:val="24"/>
        </w:rPr>
      </w:pPr>
      <w:r>
        <w:rPr>
          <w:rFonts w:ascii="Times New Roman" w:hAnsi="Times New Roman"/>
          <w:sz w:val="24"/>
          <w:szCs w:val="24"/>
        </w:rPr>
        <w:t xml:space="preserve">A téma a Tanács kezdeményezésére került napirendre. </w:t>
      </w:r>
      <w:r w:rsidRPr="00977D3F">
        <w:rPr>
          <w:rFonts w:ascii="Times New Roman" w:hAnsi="Times New Roman"/>
          <w:sz w:val="24"/>
          <w:szCs w:val="24"/>
        </w:rPr>
        <w:t>Dr. Hoffmann Rózsa államtitkár beszámolt az új köznevelési törvény előkészítéséről, valamint arról, hogy hol tart a jogalkotási folyamat. Ezt követően vázolta a minisztérium által elérendő célokat, majd beszélt az intézményrendszer átalakulásáról, illetve a folyamatban lévő változásokról. Az államtitkár ismertette az új köznevelési törvény kidolgozásának okait, valamint azt, hogy milyen alapelvek mentén haladtak és milyen problémákat orvosoltak.</w:t>
      </w:r>
    </w:p>
    <w:p w:rsidR="00977D3F" w:rsidRDefault="00977D3F" w:rsidP="00977D3F">
      <w:pPr>
        <w:spacing w:after="120"/>
        <w:jc w:val="both"/>
        <w:rPr>
          <w:rFonts w:ascii="Times New Roman" w:hAnsi="Times New Roman"/>
          <w:b/>
          <w:sz w:val="24"/>
          <w:szCs w:val="24"/>
        </w:rPr>
      </w:pPr>
      <w:r>
        <w:rPr>
          <w:rFonts w:ascii="Times New Roman" w:hAnsi="Times New Roman"/>
          <w:b/>
          <w:sz w:val="24"/>
          <w:szCs w:val="24"/>
        </w:rPr>
        <w:t xml:space="preserve">Az illetékes szakterület tájékoztatása a konzultáció </w:t>
      </w:r>
      <w:r w:rsidR="003B140F">
        <w:rPr>
          <w:rFonts w:ascii="Times New Roman" w:hAnsi="Times New Roman"/>
          <w:b/>
          <w:sz w:val="24"/>
          <w:szCs w:val="24"/>
        </w:rPr>
        <w:t>hasznosulásáról:</w:t>
      </w:r>
    </w:p>
    <w:p w:rsidR="005D2884" w:rsidRPr="005D2884" w:rsidRDefault="00977D3F" w:rsidP="00977D3F">
      <w:pPr>
        <w:jc w:val="both"/>
        <w:rPr>
          <w:rFonts w:ascii="Times New Roman" w:hAnsi="Times New Roman"/>
          <w:b/>
          <w:sz w:val="24"/>
          <w:szCs w:val="24"/>
        </w:rPr>
      </w:pPr>
      <w:r w:rsidRPr="00977D3F">
        <w:rPr>
          <w:rFonts w:ascii="Times New Roman" w:hAnsi="Times New Roman"/>
          <w:sz w:val="24"/>
          <w:szCs w:val="24"/>
        </w:rPr>
        <w:t>Dr. Hoffmann Rózsa államtitkár</w:t>
      </w:r>
      <w:r>
        <w:rPr>
          <w:rFonts w:ascii="Times New Roman" w:hAnsi="Times New Roman"/>
          <w:sz w:val="24"/>
          <w:szCs w:val="24"/>
        </w:rPr>
        <w:t xml:space="preserve"> tájékoztatása szerint </w:t>
      </w:r>
      <w:r w:rsidRPr="005D2884">
        <w:rPr>
          <w:rFonts w:ascii="Times New Roman" w:hAnsi="Times New Roman"/>
          <w:b/>
          <w:sz w:val="24"/>
          <w:szCs w:val="24"/>
        </w:rPr>
        <w:t>a</w:t>
      </w:r>
      <w:r w:rsidRPr="00977D3F">
        <w:rPr>
          <w:rFonts w:ascii="Times New Roman" w:hAnsi="Times New Roman"/>
          <w:b/>
          <w:sz w:val="24"/>
          <w:szCs w:val="24"/>
        </w:rPr>
        <w:t>z NGTT</w:t>
      </w:r>
      <w:r w:rsidRPr="00977D3F">
        <w:rPr>
          <w:rFonts w:ascii="Times New Roman" w:hAnsi="Times New Roman"/>
          <w:sz w:val="24"/>
          <w:szCs w:val="24"/>
        </w:rPr>
        <w:t xml:space="preserve"> – a</w:t>
      </w:r>
      <w:r>
        <w:rPr>
          <w:rFonts w:ascii="Times New Roman" w:hAnsi="Times New Roman"/>
          <w:sz w:val="24"/>
          <w:szCs w:val="24"/>
        </w:rPr>
        <w:t>z egyes ágazati területeken működő egyezt</w:t>
      </w:r>
      <w:r w:rsidR="001D32B0">
        <w:rPr>
          <w:rFonts w:ascii="Times New Roman" w:hAnsi="Times New Roman"/>
          <w:sz w:val="24"/>
          <w:szCs w:val="24"/>
        </w:rPr>
        <w:t>et</w:t>
      </w:r>
      <w:r>
        <w:rPr>
          <w:rFonts w:ascii="Times New Roman" w:hAnsi="Times New Roman"/>
          <w:sz w:val="24"/>
          <w:szCs w:val="24"/>
        </w:rPr>
        <w:t>ő, konzultációs fórumokkal</w:t>
      </w:r>
      <w:r w:rsidRPr="00977D3F">
        <w:rPr>
          <w:rFonts w:ascii="Times New Roman" w:hAnsi="Times New Roman"/>
          <w:sz w:val="24"/>
          <w:szCs w:val="24"/>
        </w:rPr>
        <w:t xml:space="preserve"> együtt – </w:t>
      </w:r>
      <w:r w:rsidRPr="00977D3F">
        <w:rPr>
          <w:rFonts w:ascii="Times New Roman" w:hAnsi="Times New Roman"/>
          <w:b/>
          <w:sz w:val="24"/>
          <w:szCs w:val="24"/>
        </w:rPr>
        <w:t>igen jelentős súllyal szerepel a jogszabályalkotáshoz kapcsolódó társadalmi egyeztetések folyamatában</w:t>
      </w:r>
      <w:r w:rsidRPr="00977D3F">
        <w:rPr>
          <w:rFonts w:ascii="Times New Roman" w:hAnsi="Times New Roman"/>
          <w:sz w:val="24"/>
          <w:szCs w:val="24"/>
        </w:rPr>
        <w:t>.</w:t>
      </w:r>
      <w:r>
        <w:rPr>
          <w:rFonts w:ascii="Times New Roman" w:hAnsi="Times New Roman"/>
          <w:sz w:val="24"/>
          <w:szCs w:val="24"/>
        </w:rPr>
        <w:t xml:space="preserve"> A konzultációk során megfogalmazott támogató vagy elutasító vélemények, a felmerülő kérdések fontos szempontként szerepelnek a jogszabálytervezetek véglegesítése során.</w:t>
      </w:r>
      <w:r w:rsidRPr="00977D3F">
        <w:rPr>
          <w:rFonts w:ascii="Times New Roman" w:hAnsi="Times New Roman"/>
          <w:sz w:val="24"/>
          <w:szCs w:val="24"/>
        </w:rPr>
        <w:t xml:space="preserve"> </w:t>
      </w:r>
      <w:r w:rsidR="005D2884">
        <w:rPr>
          <w:rFonts w:ascii="Times New Roman" w:hAnsi="Times New Roman"/>
          <w:sz w:val="24"/>
          <w:szCs w:val="24"/>
        </w:rPr>
        <w:t xml:space="preserve">Az NGTT keretében folytatott konzultáció arra is </w:t>
      </w:r>
      <w:r w:rsidR="005D2884" w:rsidRPr="005D2884">
        <w:rPr>
          <w:rFonts w:ascii="Times New Roman" w:hAnsi="Times New Roman"/>
          <w:b/>
          <w:sz w:val="24"/>
          <w:szCs w:val="24"/>
        </w:rPr>
        <w:t>lehetőséget ad, hogy speciális szempontból, mégis különböző nézőpontból kerüljenek megvizsgálásra a jogszabályok háttere, a várható fogadtatás és a vélhető következmények.</w:t>
      </w:r>
    </w:p>
    <w:p w:rsidR="00977D3F" w:rsidRPr="00977D3F" w:rsidRDefault="00977D3F" w:rsidP="00977D3F">
      <w:pPr>
        <w:jc w:val="both"/>
        <w:rPr>
          <w:rFonts w:ascii="Times New Roman" w:hAnsi="Times New Roman"/>
          <w:sz w:val="24"/>
          <w:szCs w:val="24"/>
        </w:rPr>
      </w:pPr>
      <w:r w:rsidRPr="00977D3F">
        <w:rPr>
          <w:rFonts w:ascii="Times New Roman" w:hAnsi="Times New Roman"/>
          <w:sz w:val="24"/>
          <w:szCs w:val="24"/>
        </w:rPr>
        <w:t xml:space="preserve">A Tanács </w:t>
      </w:r>
      <w:r w:rsidR="005D2884">
        <w:rPr>
          <w:rFonts w:ascii="Times New Roman" w:hAnsi="Times New Roman"/>
          <w:sz w:val="24"/>
          <w:szCs w:val="24"/>
        </w:rPr>
        <w:t xml:space="preserve">tagjai </w:t>
      </w:r>
      <w:r w:rsidRPr="00977D3F">
        <w:rPr>
          <w:rFonts w:ascii="Times New Roman" w:hAnsi="Times New Roman"/>
          <w:sz w:val="24"/>
          <w:szCs w:val="24"/>
        </w:rPr>
        <w:t xml:space="preserve">által felvetett kérdések és észrevételek jórészt az állami fenntartásra és a tartalmi szabályozásra vonatkoztak. </w:t>
      </w:r>
      <w:r w:rsidR="005D2884">
        <w:rPr>
          <w:rFonts w:ascii="Times New Roman" w:hAnsi="Times New Roman"/>
          <w:sz w:val="24"/>
          <w:szCs w:val="24"/>
        </w:rPr>
        <w:t xml:space="preserve">Számos megerősítő, egyetértő felszólalás hangzott el, amelyek pozitív eredményként, biztató előjelként értelmezhetőek. </w:t>
      </w:r>
      <w:r w:rsidRPr="00977D3F">
        <w:rPr>
          <w:rFonts w:ascii="Times New Roman" w:hAnsi="Times New Roman"/>
          <w:sz w:val="24"/>
          <w:szCs w:val="24"/>
        </w:rPr>
        <w:t xml:space="preserve">Az egyes Oldalak által tett hozzászólások </w:t>
      </w:r>
      <w:r w:rsidR="001D32B0">
        <w:rPr>
          <w:rFonts w:ascii="Times New Roman" w:hAnsi="Times New Roman"/>
          <w:sz w:val="24"/>
          <w:szCs w:val="24"/>
        </w:rPr>
        <w:t xml:space="preserve">tartalmilag </w:t>
      </w:r>
      <w:r w:rsidRPr="00977D3F">
        <w:rPr>
          <w:rFonts w:ascii="Times New Roman" w:hAnsi="Times New Roman"/>
          <w:sz w:val="24"/>
          <w:szCs w:val="24"/>
        </w:rPr>
        <w:t>alapvetően megegyeztek a máshonnan is beérkező észrevételek</w:t>
      </w:r>
      <w:r w:rsidR="001D32B0">
        <w:rPr>
          <w:rFonts w:ascii="Times New Roman" w:hAnsi="Times New Roman"/>
          <w:sz w:val="24"/>
          <w:szCs w:val="24"/>
        </w:rPr>
        <w:t>kel</w:t>
      </w:r>
      <w:r w:rsidRPr="00977D3F">
        <w:rPr>
          <w:rFonts w:ascii="Times New Roman" w:hAnsi="Times New Roman"/>
          <w:sz w:val="24"/>
          <w:szCs w:val="24"/>
        </w:rPr>
        <w:t xml:space="preserve">, és a feltétlenül </w:t>
      </w:r>
      <w:r w:rsidRPr="00977D3F">
        <w:rPr>
          <w:rFonts w:ascii="Times New Roman" w:hAnsi="Times New Roman"/>
          <w:b/>
          <w:sz w:val="24"/>
          <w:szCs w:val="24"/>
        </w:rPr>
        <w:t>megoldandó problémákra, megválaszolandó kérdésekre hívták fel a figyelmet</w:t>
      </w:r>
      <w:r w:rsidRPr="00977D3F">
        <w:rPr>
          <w:rFonts w:ascii="Times New Roman" w:hAnsi="Times New Roman"/>
          <w:sz w:val="24"/>
          <w:szCs w:val="24"/>
        </w:rPr>
        <w:t xml:space="preserve">. </w:t>
      </w:r>
    </w:p>
    <w:p w:rsidR="00977D3F" w:rsidRPr="00977D3F" w:rsidRDefault="00977D3F" w:rsidP="00977D3F">
      <w:pPr>
        <w:jc w:val="both"/>
        <w:rPr>
          <w:rFonts w:ascii="Times New Roman" w:hAnsi="Times New Roman"/>
          <w:sz w:val="24"/>
          <w:szCs w:val="24"/>
        </w:rPr>
      </w:pPr>
      <w:r w:rsidRPr="00977D3F">
        <w:rPr>
          <w:rFonts w:ascii="Times New Roman" w:hAnsi="Times New Roman"/>
          <w:sz w:val="24"/>
          <w:szCs w:val="24"/>
        </w:rPr>
        <w:t>Az NGTT az egyes társadalmi oldalak képviselete révén felvetette a fontos szempontok több szemszögből való megvizsgálását, átgondolását, kiemelte a legsürgetőbb problémákat, feladatokat, és így hozzájárult a jogszabályalkotás folyamatához.</w:t>
      </w:r>
    </w:p>
    <w:p w:rsidR="00A171D4" w:rsidRPr="00A171D4" w:rsidRDefault="00A171D4" w:rsidP="005B0A5A">
      <w:pPr>
        <w:autoSpaceDE w:val="0"/>
        <w:autoSpaceDN w:val="0"/>
        <w:adjustRightInd w:val="0"/>
        <w:spacing w:before="480" w:after="240"/>
        <w:jc w:val="both"/>
        <w:rPr>
          <w:rFonts w:ascii="Times New Roman" w:hAnsi="Times New Roman"/>
          <w:b/>
          <w:sz w:val="24"/>
          <w:szCs w:val="24"/>
          <w:u w:val="single"/>
        </w:rPr>
      </w:pPr>
      <w:r>
        <w:rPr>
          <w:rFonts w:ascii="Times New Roman" w:hAnsi="Times New Roman"/>
          <w:b/>
          <w:sz w:val="24"/>
          <w:szCs w:val="24"/>
          <w:u w:val="single"/>
        </w:rPr>
        <w:t>I</w:t>
      </w:r>
      <w:r w:rsidRPr="00A171D4">
        <w:rPr>
          <w:rFonts w:ascii="Times New Roman" w:hAnsi="Times New Roman"/>
          <w:b/>
          <w:sz w:val="24"/>
          <w:szCs w:val="24"/>
          <w:u w:val="single"/>
        </w:rPr>
        <w:t>V. 3. Beszámoló a Nemzeti Fejlesztési Tervről</w:t>
      </w:r>
    </w:p>
    <w:p w:rsidR="00A171D4" w:rsidRPr="00A171D4" w:rsidRDefault="00A171D4" w:rsidP="00A171D4">
      <w:pPr>
        <w:autoSpaceDE w:val="0"/>
        <w:autoSpaceDN w:val="0"/>
        <w:adjustRightInd w:val="0"/>
        <w:jc w:val="both"/>
        <w:rPr>
          <w:rFonts w:ascii="Times New Roman" w:hAnsi="Times New Roman"/>
          <w:sz w:val="24"/>
          <w:szCs w:val="24"/>
        </w:rPr>
      </w:pPr>
      <w:proofErr w:type="spellStart"/>
      <w:r w:rsidRPr="00A171D4">
        <w:rPr>
          <w:rFonts w:ascii="Times New Roman" w:hAnsi="Times New Roman"/>
          <w:b/>
          <w:sz w:val="24"/>
          <w:szCs w:val="24"/>
        </w:rPr>
        <w:t>Petykó</w:t>
      </w:r>
      <w:proofErr w:type="spellEnd"/>
      <w:r w:rsidRPr="00A171D4">
        <w:rPr>
          <w:rFonts w:ascii="Times New Roman" w:hAnsi="Times New Roman"/>
          <w:b/>
          <w:sz w:val="24"/>
          <w:szCs w:val="24"/>
        </w:rPr>
        <w:t xml:space="preserve"> Zoltán elnök</w:t>
      </w:r>
      <w:r w:rsidRPr="00A171D4">
        <w:rPr>
          <w:rFonts w:ascii="Times New Roman" w:hAnsi="Times New Roman"/>
          <w:sz w:val="24"/>
          <w:szCs w:val="24"/>
        </w:rPr>
        <w:t xml:space="preserve"> ismertette, hogy 2012-ben fő cél az európai uniós források lehető legnagyobb hányadának felhasználása. Tájékoztatott arról, hogy a Nemzeti Fejlesztési Ügynökség </w:t>
      </w:r>
      <w:r w:rsidR="001D32B0">
        <w:rPr>
          <w:rFonts w:ascii="Times New Roman" w:hAnsi="Times New Roman"/>
          <w:sz w:val="24"/>
          <w:szCs w:val="24"/>
        </w:rPr>
        <w:t xml:space="preserve">a </w:t>
      </w:r>
      <w:r w:rsidRPr="00A171D4">
        <w:rPr>
          <w:rFonts w:ascii="Times New Roman" w:hAnsi="Times New Roman"/>
          <w:sz w:val="24"/>
          <w:szCs w:val="24"/>
        </w:rPr>
        <w:t xml:space="preserve">2007 és 2010 májusa közötti időszakhoz képest, az azóta eltelt időszakban a szerződések megkötésében 181%-os növekedést mutatott. A hátralévő időszakban évente mintegy 1.400 milliárd forintot kell majd kifizetni, melynek biztosítása érdekében egységes jogszabályi környezetet hoztak létre a 17 különböző szintű és rangú jogszabály helyett, ezáltal </w:t>
      </w:r>
      <w:r w:rsidRPr="00A171D4">
        <w:rPr>
          <w:rFonts w:ascii="Times New Roman" w:hAnsi="Times New Roman"/>
          <w:sz w:val="24"/>
          <w:szCs w:val="24"/>
        </w:rPr>
        <w:lastRenderedPageBreak/>
        <w:t>gyorsabb, egyszerűbb lett a végrehajtás. Az elnök vázolta a kihívásokat jelentő területeket, majd kitért a monitoring rendszer megerősítésének szükségességére.</w:t>
      </w:r>
    </w:p>
    <w:p w:rsidR="00924781" w:rsidRDefault="005A05F0" w:rsidP="00924781">
      <w:pPr>
        <w:spacing w:after="120"/>
        <w:jc w:val="both"/>
        <w:rPr>
          <w:rFonts w:ascii="Times New Roman" w:hAnsi="Times New Roman"/>
          <w:b/>
          <w:sz w:val="24"/>
          <w:szCs w:val="24"/>
        </w:rPr>
      </w:pPr>
      <w:r>
        <w:rPr>
          <w:rFonts w:ascii="Times New Roman" w:hAnsi="Times New Roman"/>
          <w:b/>
          <w:sz w:val="24"/>
          <w:szCs w:val="24"/>
        </w:rPr>
        <w:t>A</w:t>
      </w:r>
      <w:r w:rsidR="00924781">
        <w:rPr>
          <w:rFonts w:ascii="Times New Roman" w:hAnsi="Times New Roman"/>
          <w:b/>
          <w:sz w:val="24"/>
          <w:szCs w:val="24"/>
        </w:rPr>
        <w:t xml:space="preserve"> N</w:t>
      </w:r>
      <w:r>
        <w:rPr>
          <w:rFonts w:ascii="Times New Roman" w:hAnsi="Times New Roman"/>
          <w:b/>
          <w:sz w:val="24"/>
          <w:szCs w:val="24"/>
        </w:rPr>
        <w:t xml:space="preserve">emzeti </w:t>
      </w:r>
      <w:r w:rsidR="00924781">
        <w:rPr>
          <w:rFonts w:ascii="Times New Roman" w:hAnsi="Times New Roman"/>
          <w:b/>
          <w:sz w:val="24"/>
          <w:szCs w:val="24"/>
        </w:rPr>
        <w:t>F</w:t>
      </w:r>
      <w:r>
        <w:rPr>
          <w:rFonts w:ascii="Times New Roman" w:hAnsi="Times New Roman"/>
          <w:b/>
          <w:sz w:val="24"/>
          <w:szCs w:val="24"/>
        </w:rPr>
        <w:t xml:space="preserve">ejlesztési </w:t>
      </w:r>
      <w:r w:rsidR="00924781">
        <w:rPr>
          <w:rFonts w:ascii="Times New Roman" w:hAnsi="Times New Roman"/>
          <w:b/>
          <w:sz w:val="24"/>
          <w:szCs w:val="24"/>
        </w:rPr>
        <w:t>Ü</w:t>
      </w:r>
      <w:r>
        <w:rPr>
          <w:rFonts w:ascii="Times New Roman" w:hAnsi="Times New Roman"/>
          <w:b/>
          <w:sz w:val="24"/>
          <w:szCs w:val="24"/>
        </w:rPr>
        <w:t>gynökség</w:t>
      </w:r>
      <w:r w:rsidR="00924781">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A171D4" w:rsidRPr="00A171D4" w:rsidRDefault="00A171D4" w:rsidP="00A171D4">
      <w:pPr>
        <w:autoSpaceDE w:val="0"/>
        <w:autoSpaceDN w:val="0"/>
        <w:adjustRightInd w:val="0"/>
        <w:jc w:val="both"/>
        <w:rPr>
          <w:rFonts w:ascii="Times New Roman" w:hAnsi="Times New Roman"/>
          <w:sz w:val="24"/>
          <w:szCs w:val="24"/>
        </w:rPr>
      </w:pPr>
      <w:r w:rsidRPr="00A171D4">
        <w:rPr>
          <w:rFonts w:ascii="Times New Roman" w:hAnsi="Times New Roman"/>
          <w:sz w:val="24"/>
          <w:szCs w:val="24"/>
        </w:rPr>
        <w:t>A Tanács legfontosabb felvetései az akadozó állami-önkormányzati beruházások</w:t>
      </w:r>
      <w:r w:rsidR="00535BDE">
        <w:rPr>
          <w:rFonts w:ascii="Times New Roman" w:hAnsi="Times New Roman"/>
          <w:sz w:val="24"/>
          <w:szCs w:val="24"/>
        </w:rPr>
        <w:t>ra</w:t>
      </w:r>
      <w:r w:rsidRPr="00A171D4">
        <w:rPr>
          <w:rFonts w:ascii="Times New Roman" w:hAnsi="Times New Roman"/>
          <w:sz w:val="24"/>
          <w:szCs w:val="24"/>
        </w:rPr>
        <w:t xml:space="preserve">, </w:t>
      </w:r>
      <w:r w:rsidR="00504E2E">
        <w:rPr>
          <w:rFonts w:ascii="Times New Roman" w:hAnsi="Times New Roman"/>
          <w:sz w:val="24"/>
          <w:szCs w:val="24"/>
        </w:rPr>
        <w:t xml:space="preserve">a partnerség jelentőségére és minőségére, a civil szervezetek szerepére, </w:t>
      </w:r>
      <w:r w:rsidRPr="00A171D4">
        <w:rPr>
          <w:rFonts w:ascii="Times New Roman" w:hAnsi="Times New Roman"/>
          <w:sz w:val="24"/>
          <w:szCs w:val="24"/>
        </w:rPr>
        <w:t>valamint a 2014-2020-as programozási ciklusra való felkészülés</w:t>
      </w:r>
      <w:r w:rsidR="00535BDE">
        <w:rPr>
          <w:rFonts w:ascii="Times New Roman" w:hAnsi="Times New Roman"/>
          <w:sz w:val="24"/>
          <w:szCs w:val="24"/>
        </w:rPr>
        <w:t>re vonatkoztak</w:t>
      </w:r>
      <w:r w:rsidRPr="00A171D4">
        <w:rPr>
          <w:rFonts w:ascii="Times New Roman" w:hAnsi="Times New Roman"/>
          <w:sz w:val="24"/>
          <w:szCs w:val="24"/>
        </w:rPr>
        <w:t>.</w:t>
      </w:r>
    </w:p>
    <w:p w:rsidR="00A171D4" w:rsidRPr="00A171D4" w:rsidRDefault="005A05F0" w:rsidP="00A171D4">
      <w:pPr>
        <w:autoSpaceDE w:val="0"/>
        <w:autoSpaceDN w:val="0"/>
        <w:adjustRightInd w:val="0"/>
        <w:jc w:val="both"/>
        <w:rPr>
          <w:rFonts w:ascii="Times New Roman" w:hAnsi="Times New Roman"/>
          <w:sz w:val="24"/>
          <w:szCs w:val="24"/>
        </w:rPr>
      </w:pPr>
      <w:r w:rsidRPr="005A05F0">
        <w:rPr>
          <w:rFonts w:ascii="Times New Roman" w:hAnsi="Times New Roman"/>
          <w:sz w:val="24"/>
          <w:szCs w:val="24"/>
        </w:rPr>
        <w:t>A Nemzeti Fejlesztési Ügynökség</w:t>
      </w:r>
      <w:r w:rsidR="00EC2BF7">
        <w:rPr>
          <w:rFonts w:ascii="Times New Roman" w:hAnsi="Times New Roman"/>
          <w:sz w:val="24"/>
          <w:szCs w:val="24"/>
        </w:rPr>
        <w:t xml:space="preserve"> (NFÜ)</w:t>
      </w:r>
      <w:r>
        <w:rPr>
          <w:rFonts w:ascii="Times New Roman" w:hAnsi="Times New Roman"/>
          <w:b/>
          <w:sz w:val="24"/>
          <w:szCs w:val="24"/>
        </w:rPr>
        <w:t xml:space="preserve"> </w:t>
      </w:r>
      <w:r w:rsidR="00CD7AC2">
        <w:rPr>
          <w:rFonts w:ascii="Times New Roman" w:hAnsi="Times New Roman"/>
          <w:sz w:val="24"/>
          <w:szCs w:val="24"/>
        </w:rPr>
        <w:t>tájékoztatása szerint a</w:t>
      </w:r>
      <w:r w:rsidR="00A171D4" w:rsidRPr="00A171D4">
        <w:rPr>
          <w:rFonts w:ascii="Times New Roman" w:hAnsi="Times New Roman"/>
          <w:sz w:val="24"/>
          <w:szCs w:val="24"/>
        </w:rPr>
        <w:t xml:space="preserve">z uniós támogatású projektek finanszírozási helyzete a 30 </w:t>
      </w:r>
      <w:r w:rsidR="001D32B0">
        <w:rPr>
          <w:rFonts w:ascii="Times New Roman" w:hAnsi="Times New Roman"/>
          <w:sz w:val="24"/>
          <w:szCs w:val="24"/>
        </w:rPr>
        <w:t>%-os</w:t>
      </w:r>
      <w:r w:rsidR="00A171D4" w:rsidRPr="00A171D4">
        <w:rPr>
          <w:rFonts w:ascii="Times New Roman" w:hAnsi="Times New Roman"/>
          <w:sz w:val="24"/>
          <w:szCs w:val="24"/>
        </w:rPr>
        <w:t xml:space="preserve"> szállítói előleg általánossá tételével és a 30 milliárd forintos </w:t>
      </w:r>
      <w:proofErr w:type="spellStart"/>
      <w:r w:rsidR="00A171D4" w:rsidRPr="00A171D4">
        <w:rPr>
          <w:rFonts w:ascii="Times New Roman" w:hAnsi="Times New Roman"/>
          <w:sz w:val="24"/>
          <w:szCs w:val="24"/>
        </w:rPr>
        <w:t>közkedvezményezetti</w:t>
      </w:r>
      <w:proofErr w:type="spellEnd"/>
      <w:r w:rsidR="00A171D4" w:rsidRPr="00A171D4">
        <w:rPr>
          <w:rFonts w:ascii="Times New Roman" w:hAnsi="Times New Roman"/>
          <w:sz w:val="24"/>
          <w:szCs w:val="24"/>
        </w:rPr>
        <w:t xml:space="preserve"> Önerő alap megteremtésével jelentősen javult. Az intézkedéssorozatnak köszönhetően összességében több százmilliárd forint értékű, korábban akadozva haladó projektállomány mozdulhatott meg. Módosult az európai uniós támogatások felhasználásának eljárásrendje is: a jogszabályváltozás eredményeként ismét csökkentek a projektek tervezésével, elindításával és kezelésével kapcsolatos határidők. Az új megoldások a pályázóknak könnyebbségeket, gyorsabb forráshoz jutást jelentenek. Sor került a beruházások eredményes megvalósítását célzó és a forrásvesztés kockázatát csökkentő kormányszintű rendelkezéseknek a támogatási intézményrendszer napi rutinjába történő beillesztésére. Az NFÜ és a közigazgatási adatbázisok közötti elektronikus összeköttetés megteremtésének köszönhetően kevesebb lett a bekért dokumentum és gyorsabb a szerződéskötés.</w:t>
      </w:r>
    </w:p>
    <w:p w:rsidR="00E67E44" w:rsidRDefault="00504E2E" w:rsidP="00416689">
      <w:pPr>
        <w:autoSpaceDE w:val="0"/>
        <w:autoSpaceDN w:val="0"/>
        <w:adjustRightInd w:val="0"/>
        <w:jc w:val="both"/>
        <w:rPr>
          <w:rFonts w:ascii="Times New Roman" w:hAnsi="Times New Roman"/>
          <w:sz w:val="24"/>
          <w:szCs w:val="24"/>
        </w:rPr>
      </w:pPr>
      <w:r>
        <w:rPr>
          <w:rFonts w:ascii="Times New Roman" w:hAnsi="Times New Roman"/>
          <w:sz w:val="24"/>
          <w:szCs w:val="24"/>
        </w:rPr>
        <w:t>A 2014-2020 közötti programozási időszak partnerségi tevékenységére vonatkozó legfontosabb követelményeket tartalmazó európai uniós dokumentumtervezetek a korábbiaknál erősebben kívánják megjeleníteni és érvényesíteni a partnerség elvét a tervezés, a végrehajtás, a monitoring és az értékelés területén. Az NFÜ</w:t>
      </w:r>
      <w:r w:rsidR="001D32B0">
        <w:rPr>
          <w:rFonts w:ascii="Times New Roman" w:hAnsi="Times New Roman"/>
          <w:sz w:val="24"/>
          <w:szCs w:val="24"/>
        </w:rPr>
        <w:t xml:space="preserve"> a</w:t>
      </w:r>
      <w:r>
        <w:rPr>
          <w:rFonts w:ascii="Times New Roman" w:hAnsi="Times New Roman"/>
          <w:sz w:val="24"/>
          <w:szCs w:val="24"/>
        </w:rPr>
        <w:t xml:space="preserve"> kohéziós stratégiával összefüggő magyar álláspont kialakításában és európai uniós képviseletében a magyar jogszabályok által ráruházott hatáskörben támogatja az ezekben megjelenő és a hazai partnerek igényeinek is megfelelő elképzeléseket. A konstrukció</w:t>
      </w:r>
      <w:r w:rsidR="001D32B0">
        <w:rPr>
          <w:rFonts w:ascii="Times New Roman" w:hAnsi="Times New Roman"/>
          <w:sz w:val="24"/>
          <w:szCs w:val="24"/>
        </w:rPr>
        <w:t>k</w:t>
      </w:r>
      <w:r>
        <w:rPr>
          <w:rFonts w:ascii="Times New Roman" w:hAnsi="Times New Roman"/>
          <w:sz w:val="24"/>
          <w:szCs w:val="24"/>
        </w:rPr>
        <w:t xml:space="preserve"> előkészítése során mindvégig nagy szerepe volt a társadalmi konzultációnak, ennek eredményei lehetőség szerint az egyes kiírásokban is megjelentek. A civil érdekek a Monitoring Bizottságokon keresztül is érvényesülhettek a Társadalmi Megújulás Operatív Program (TÁMOP) forrásainak felhasználása során. Ahol csak lehetett előnyt élveztek az egyszerűsített eljárásrendű pályázatok. Csökkent a bekért dokumentumok száma, az elszámolások egyszerűbbé tétele érdekében pedig az NFÜ előkészítette és 2013 elején megjelentette az első átalány típusú elszámolással bíró pályázati kiírást is. Ez utóbbi éppen a civil szervezetek humán kapacitásainak fejlesztését szolgálja. A </w:t>
      </w:r>
      <w:proofErr w:type="spellStart"/>
      <w:r>
        <w:rPr>
          <w:rFonts w:ascii="Times New Roman" w:hAnsi="Times New Roman"/>
          <w:sz w:val="24"/>
          <w:szCs w:val="24"/>
        </w:rPr>
        <w:t>TÁMOP-on</w:t>
      </w:r>
      <w:proofErr w:type="spellEnd"/>
      <w:r>
        <w:rPr>
          <w:rFonts w:ascii="Times New Roman" w:hAnsi="Times New Roman"/>
          <w:sz w:val="24"/>
          <w:szCs w:val="24"/>
        </w:rPr>
        <w:t xml:space="preserve"> </w:t>
      </w:r>
      <w:proofErr w:type="gramStart"/>
      <w:r>
        <w:rPr>
          <w:rFonts w:ascii="Times New Roman" w:hAnsi="Times New Roman"/>
          <w:sz w:val="24"/>
          <w:szCs w:val="24"/>
        </w:rPr>
        <w:t>keresztül biztosítottá</w:t>
      </w:r>
      <w:proofErr w:type="gramEnd"/>
      <w:r>
        <w:rPr>
          <w:rFonts w:ascii="Times New Roman" w:hAnsi="Times New Roman"/>
          <w:sz w:val="24"/>
          <w:szCs w:val="24"/>
        </w:rPr>
        <w:t xml:space="preserve"> vált a szociális partnerek aktív részvétele a változásokra való felkészülésben és az alkalmazkodóképesség előmozdításában. A TÁMOP- és </w:t>
      </w:r>
      <w:proofErr w:type="spellStart"/>
      <w:r>
        <w:rPr>
          <w:rFonts w:ascii="Times New Roman" w:hAnsi="Times New Roman"/>
          <w:sz w:val="24"/>
          <w:szCs w:val="24"/>
        </w:rPr>
        <w:t>TIOP-prioritások</w:t>
      </w:r>
      <w:proofErr w:type="spellEnd"/>
      <w:r>
        <w:rPr>
          <w:rFonts w:ascii="Times New Roman" w:hAnsi="Times New Roman"/>
          <w:sz w:val="24"/>
          <w:szCs w:val="24"/>
        </w:rPr>
        <w:t xml:space="preserve"> </w:t>
      </w:r>
      <w:r w:rsidR="00416689">
        <w:rPr>
          <w:rFonts w:ascii="Times New Roman" w:hAnsi="Times New Roman"/>
          <w:sz w:val="24"/>
          <w:szCs w:val="24"/>
        </w:rPr>
        <w:t xml:space="preserve">konstrukciói tekintetében is a lehető legszélesebb módon került sor a civil szervezetek potenciális pályázói körként való megjelölésére. 2012-ben több gazdasági, társadalmi együttműködéssel kapcsolatos konstrukció is megjelent, például a 2008-2011 közötti elődkonstrukciók eredményeként létrejött jogsegély-szolgálati rendszer bővítését szolgáló – összesen 1 milliárd forint összegű – felhívások. 2013 elején láttak napvilágot – 2.87 milliárd forint mögöttes forrással – a társadalmi partnerek kapacitását fejlesztő, 2012. évben előkészített konstrukciók. </w:t>
      </w:r>
      <w:r w:rsidR="001D32B0">
        <w:rPr>
          <w:rFonts w:ascii="Times New Roman" w:hAnsi="Times New Roman"/>
          <w:sz w:val="24"/>
          <w:szCs w:val="24"/>
        </w:rPr>
        <w:t xml:space="preserve">Utóbbiak </w:t>
      </w:r>
      <w:r w:rsidR="001D32B0">
        <w:rPr>
          <w:rFonts w:ascii="Times New Roman" w:hAnsi="Times New Roman"/>
          <w:sz w:val="24"/>
          <w:szCs w:val="24"/>
        </w:rPr>
        <w:lastRenderedPageBreak/>
        <w:t>célja</w:t>
      </w:r>
      <w:r w:rsidR="00416689">
        <w:rPr>
          <w:rFonts w:ascii="Times New Roman" w:hAnsi="Times New Roman"/>
          <w:sz w:val="24"/>
          <w:szCs w:val="24"/>
        </w:rPr>
        <w:t>: a szociális párbeszédben és konzultációban rész</w:t>
      </w:r>
      <w:r w:rsidR="001D32B0">
        <w:rPr>
          <w:rFonts w:ascii="Times New Roman" w:hAnsi="Times New Roman"/>
          <w:sz w:val="24"/>
          <w:szCs w:val="24"/>
        </w:rPr>
        <w:t>t</w:t>
      </w:r>
      <w:r w:rsidR="00416689">
        <w:rPr>
          <w:rFonts w:ascii="Times New Roman" w:hAnsi="Times New Roman"/>
          <w:sz w:val="24"/>
          <w:szCs w:val="24"/>
        </w:rPr>
        <w:t>vevő szervezetek kapacitásának megerősítése és együttműködésének elősegítése annak érdekében, hogy hatékonyan és felkészülten tudják képviselni a munkavállalók és munkáltatók érdekeit a munkaügyi döntéshozatalban.</w:t>
      </w:r>
    </w:p>
    <w:p w:rsidR="00B4293E" w:rsidRPr="00B4293E" w:rsidRDefault="00B4293E" w:rsidP="005B0A5A">
      <w:pPr>
        <w:autoSpaceDE w:val="0"/>
        <w:autoSpaceDN w:val="0"/>
        <w:adjustRightInd w:val="0"/>
        <w:spacing w:before="480" w:after="240"/>
        <w:jc w:val="both"/>
        <w:rPr>
          <w:rFonts w:ascii="Times New Roman" w:hAnsi="Times New Roman"/>
          <w:b/>
          <w:sz w:val="24"/>
          <w:szCs w:val="24"/>
          <w:u w:val="single"/>
        </w:rPr>
      </w:pPr>
      <w:r>
        <w:rPr>
          <w:rFonts w:ascii="Times New Roman" w:hAnsi="Times New Roman"/>
          <w:b/>
          <w:sz w:val="24"/>
          <w:szCs w:val="24"/>
          <w:u w:val="single"/>
        </w:rPr>
        <w:t>IV. 4</w:t>
      </w:r>
      <w:r w:rsidRPr="00B4293E">
        <w:rPr>
          <w:rFonts w:ascii="Times New Roman" w:hAnsi="Times New Roman"/>
          <w:b/>
          <w:sz w:val="24"/>
          <w:szCs w:val="24"/>
          <w:u w:val="single"/>
        </w:rPr>
        <w:t xml:space="preserve">. </w:t>
      </w:r>
      <w:r>
        <w:rPr>
          <w:rFonts w:ascii="Times New Roman" w:hAnsi="Times New Roman"/>
          <w:b/>
          <w:sz w:val="24"/>
          <w:szCs w:val="24"/>
          <w:u w:val="single"/>
        </w:rPr>
        <w:t xml:space="preserve"> Beszámoló a felnőttképzés helyzetéről és </w:t>
      </w:r>
      <w:r w:rsidRPr="00B4293E">
        <w:rPr>
          <w:rFonts w:ascii="Times New Roman" w:hAnsi="Times New Roman"/>
          <w:b/>
          <w:sz w:val="24"/>
          <w:szCs w:val="24"/>
          <w:u w:val="single"/>
        </w:rPr>
        <w:t>Konzultáció a felnőttképzés stratégiai kérdéseiről</w:t>
      </w:r>
    </w:p>
    <w:p w:rsidR="00B4293E" w:rsidRDefault="00B4293E" w:rsidP="00B4293E">
      <w:pPr>
        <w:suppressAutoHyphens/>
        <w:spacing w:after="120"/>
        <w:jc w:val="both"/>
        <w:rPr>
          <w:rFonts w:ascii="Times New Roman" w:hAnsi="Times New Roman" w:cs="Calibri"/>
          <w:sz w:val="24"/>
          <w:szCs w:val="24"/>
          <w:lang w:eastAsia="ar-SA"/>
        </w:rPr>
      </w:pPr>
      <w:r>
        <w:rPr>
          <w:rFonts w:ascii="Times New Roman" w:hAnsi="Times New Roman" w:cs="Calibri"/>
          <w:sz w:val="24"/>
          <w:szCs w:val="24"/>
          <w:lang w:eastAsia="ar-SA"/>
        </w:rPr>
        <w:t>Az NGTT két ízben tárgyalta a felnőttképzés stratégiájának kérdéskörét és szabályozásának tervezett fejlesztését.</w:t>
      </w:r>
    </w:p>
    <w:p w:rsidR="00B4293E" w:rsidRPr="00B4293E" w:rsidRDefault="00B4293E" w:rsidP="00350FB1">
      <w:pPr>
        <w:suppressAutoHyphens/>
        <w:spacing w:after="120"/>
        <w:jc w:val="both"/>
        <w:rPr>
          <w:rFonts w:ascii="Times New Roman" w:hAnsi="Times New Roman" w:cs="Calibri"/>
          <w:sz w:val="24"/>
          <w:szCs w:val="24"/>
          <w:lang w:eastAsia="ar-SA"/>
        </w:rPr>
      </w:pPr>
      <w:r w:rsidRPr="00B4293E">
        <w:rPr>
          <w:rFonts w:ascii="Times New Roman" w:hAnsi="Times New Roman" w:cs="Calibri"/>
          <w:sz w:val="24"/>
          <w:szCs w:val="24"/>
          <w:lang w:eastAsia="ar-SA"/>
        </w:rPr>
        <w:t>Dr. Odrobina László</w:t>
      </w:r>
      <w:r w:rsidR="00EC2BF7">
        <w:rPr>
          <w:rFonts w:ascii="Times New Roman" w:hAnsi="Times New Roman" w:cs="Calibri"/>
          <w:sz w:val="24"/>
          <w:szCs w:val="24"/>
          <w:lang w:eastAsia="ar-SA"/>
        </w:rPr>
        <w:t>, a Nemzetgazdasági Minisztérium</w:t>
      </w:r>
      <w:r>
        <w:rPr>
          <w:rFonts w:ascii="Times New Roman" w:hAnsi="Times New Roman" w:cs="Calibri"/>
          <w:sz w:val="24"/>
          <w:szCs w:val="24"/>
          <w:lang w:eastAsia="ar-SA"/>
        </w:rPr>
        <w:t xml:space="preserve"> Szakképzési Főosztályának vezetője</w:t>
      </w:r>
      <w:r w:rsidR="00350FB1">
        <w:rPr>
          <w:rFonts w:ascii="Times New Roman" w:hAnsi="Times New Roman" w:cs="Calibri"/>
          <w:sz w:val="24"/>
          <w:szCs w:val="24"/>
          <w:lang w:eastAsia="ar-SA"/>
        </w:rPr>
        <w:t xml:space="preserve"> bemutatta a felnőttképzés helyzetét és a szabályozás fejlesztése érdekében tervezett lépéseket. </w:t>
      </w:r>
      <w:r w:rsidRPr="00B4293E">
        <w:rPr>
          <w:rFonts w:ascii="Times New Roman" w:hAnsi="Times New Roman"/>
          <w:sz w:val="24"/>
          <w:szCs w:val="24"/>
        </w:rPr>
        <w:t>A</w:t>
      </w:r>
      <w:r w:rsidRPr="00B4293E">
        <w:rPr>
          <w:rFonts w:ascii="Times New Roman" w:hAnsi="Times New Roman"/>
          <w:b/>
          <w:sz w:val="24"/>
          <w:szCs w:val="24"/>
        </w:rPr>
        <w:t xml:space="preserve"> </w:t>
      </w:r>
      <w:r w:rsidRPr="00B4293E">
        <w:rPr>
          <w:rFonts w:ascii="Times New Roman" w:hAnsi="Times New Roman"/>
          <w:sz w:val="24"/>
          <w:szCs w:val="24"/>
        </w:rPr>
        <w:t xml:space="preserve">főosztályvezető </w:t>
      </w:r>
      <w:r w:rsidR="00350FB1" w:rsidRPr="00B4293E">
        <w:rPr>
          <w:rFonts w:ascii="Times New Roman" w:eastAsia="Lucida Sans Unicode" w:hAnsi="Times New Roman" w:cs="Calibri"/>
          <w:kern w:val="1"/>
          <w:sz w:val="24"/>
          <w:szCs w:val="24"/>
          <w:lang w:eastAsia="ar-SA"/>
        </w:rPr>
        <w:t>tájékoztatta a Tanácsot</w:t>
      </w:r>
      <w:r w:rsidR="00350FB1" w:rsidRPr="00B4293E">
        <w:rPr>
          <w:rFonts w:ascii="Times New Roman" w:hAnsi="Times New Roman" w:cs="Calibri"/>
          <w:sz w:val="24"/>
          <w:szCs w:val="24"/>
          <w:lang w:eastAsia="ar-SA"/>
        </w:rPr>
        <w:t xml:space="preserve"> </w:t>
      </w:r>
      <w:r w:rsidRPr="00B4293E">
        <w:rPr>
          <w:rFonts w:ascii="Times New Roman" w:hAnsi="Times New Roman" w:cs="Calibri"/>
          <w:sz w:val="24"/>
          <w:szCs w:val="24"/>
          <w:lang w:eastAsia="ar-SA"/>
        </w:rPr>
        <w:t>a felnőttképzés átalakításá</w:t>
      </w:r>
      <w:r>
        <w:rPr>
          <w:rFonts w:ascii="Times New Roman" w:eastAsia="Lucida Sans Unicode" w:hAnsi="Times New Roman" w:cs="Calibri"/>
          <w:kern w:val="1"/>
          <w:sz w:val="24"/>
          <w:szCs w:val="24"/>
          <w:lang w:eastAsia="ar-SA"/>
        </w:rPr>
        <w:t>nak folyamatáról</w:t>
      </w:r>
      <w:r w:rsidRPr="00B4293E">
        <w:rPr>
          <w:rFonts w:ascii="Times New Roman" w:eastAsia="Lucida Sans Unicode" w:hAnsi="Times New Roman" w:cs="Calibri"/>
          <w:kern w:val="1"/>
          <w:sz w:val="24"/>
          <w:szCs w:val="24"/>
          <w:lang w:eastAsia="ar-SA"/>
        </w:rPr>
        <w:t>.</w:t>
      </w:r>
      <w:r w:rsidRPr="00B4293E">
        <w:rPr>
          <w:rFonts w:ascii="Times New Roman" w:hAnsi="Times New Roman"/>
          <w:sz w:val="24"/>
          <w:szCs w:val="24"/>
        </w:rPr>
        <w:t xml:space="preserve"> Elmondta, hogy a felnőttképzés elsődleges célja a gazdaság kiszolgálása a megfelelően képzett munkaerővel. </w:t>
      </w:r>
      <w:r w:rsidRPr="00B4293E">
        <w:rPr>
          <w:rFonts w:ascii="Times New Roman" w:hAnsi="Times New Roman" w:cs="Calibri"/>
          <w:sz w:val="24"/>
          <w:szCs w:val="24"/>
          <w:lang w:eastAsia="ar-SA"/>
        </w:rPr>
        <w:t>Beszámolt arról, hogy az elmúlt időszakban az Országgyűlés elfogadta a szakképzésről szóló törvényt, valamint a szakképzési hozzájárulásról szóló törvényt, majd részletezte ezek hatásait. A beszámolóban kitért a kormány felnőttképzést érintő legfontosabb lépéseire.</w:t>
      </w:r>
    </w:p>
    <w:p w:rsidR="00E85E7B" w:rsidRDefault="00B4293E" w:rsidP="001D32B0">
      <w:pPr>
        <w:spacing w:after="120"/>
        <w:jc w:val="both"/>
        <w:rPr>
          <w:rFonts w:ascii="Times New Roman" w:hAnsi="Times New Roman"/>
          <w:b/>
          <w:sz w:val="24"/>
          <w:szCs w:val="24"/>
        </w:rPr>
      </w:pPr>
      <w:r w:rsidRPr="00B4293E">
        <w:rPr>
          <w:rFonts w:ascii="Times New Roman" w:hAnsi="Times New Roman"/>
          <w:sz w:val="24"/>
          <w:szCs w:val="24"/>
        </w:rPr>
        <w:t>A Munkavállalói Oldal</w:t>
      </w:r>
      <w:r w:rsidR="00E85E7B" w:rsidRPr="00E85E7B">
        <w:rPr>
          <w:rFonts w:ascii="Times New Roman" w:hAnsi="Times New Roman"/>
          <w:sz w:val="24"/>
          <w:szCs w:val="24"/>
        </w:rPr>
        <w:t xml:space="preserve"> helyesnek tartotta a M</w:t>
      </w:r>
      <w:r w:rsidRPr="00B4293E">
        <w:rPr>
          <w:rFonts w:ascii="Times New Roman" w:hAnsi="Times New Roman"/>
          <w:sz w:val="24"/>
          <w:szCs w:val="24"/>
        </w:rPr>
        <w:t>agyar Kereskedelmi és Iparkamara kiemelt szerepét, azonban kifejtette, hogy a Munkavállalói Oldal nagyobb szerepet igényelne a rendszer kialakításában és ellenőrzésében. A Tudomány Képviselői Oldal is egyetértett azzal, hogy a szakképzési kérdésekben a kamarák nagyobb szerepet kapjanak.</w:t>
      </w:r>
      <w:r w:rsidRPr="00B4293E">
        <w:rPr>
          <w:rFonts w:ascii="Times New Roman" w:hAnsi="Times New Roman"/>
          <w:b/>
          <w:sz w:val="24"/>
          <w:szCs w:val="24"/>
        </w:rPr>
        <w:t xml:space="preserve"> </w:t>
      </w:r>
      <w:r w:rsidRPr="00B4293E">
        <w:rPr>
          <w:rFonts w:ascii="Times New Roman" w:hAnsi="Times New Roman"/>
          <w:sz w:val="24"/>
          <w:szCs w:val="24"/>
        </w:rPr>
        <w:t>A Civil Oldal felhívta a figyelmet a civil szektorban rejlő potenciálokra, és kérte ezek figyelembevételét a kormányzati döntések előkészítése terén.</w:t>
      </w:r>
      <w:r w:rsidRPr="00B4293E">
        <w:rPr>
          <w:rFonts w:ascii="Times New Roman" w:hAnsi="Times New Roman"/>
          <w:b/>
          <w:sz w:val="24"/>
          <w:szCs w:val="24"/>
        </w:rPr>
        <w:t xml:space="preserve"> </w:t>
      </w:r>
      <w:r w:rsidRPr="00B4293E">
        <w:rPr>
          <w:rFonts w:ascii="Times New Roman" w:hAnsi="Times New Roman"/>
          <w:sz w:val="24"/>
          <w:szCs w:val="24"/>
        </w:rPr>
        <w:t>A Gazdaság Képviselői Oldal véleménye szerint a képzést gazdaság közelivé kell tenni, emellett hangsúlyozták, hogy a gazdasági szereplőknek ráhatással kell lenniük a szabályozási, a működtetési és az ellenőrzési folyamatokra. Az Egyházi Oldal szerint a felnőttképzési rendszernek figyelmet kell fordítania a hátrányos helyzetűek számára történő munkalehetőség biztosítására.</w:t>
      </w:r>
      <w:r w:rsidRPr="00B4293E">
        <w:rPr>
          <w:rFonts w:ascii="Times New Roman" w:hAnsi="Times New Roman"/>
          <w:b/>
          <w:sz w:val="24"/>
          <w:szCs w:val="24"/>
        </w:rPr>
        <w:t xml:space="preserve"> </w:t>
      </w:r>
    </w:p>
    <w:p w:rsidR="004A0A4C" w:rsidRDefault="00E85E7B" w:rsidP="00B4293E">
      <w:pPr>
        <w:spacing w:after="0"/>
        <w:jc w:val="both"/>
        <w:rPr>
          <w:rFonts w:ascii="Times New Roman" w:hAnsi="Times New Roman"/>
          <w:sz w:val="24"/>
          <w:szCs w:val="24"/>
        </w:rPr>
      </w:pPr>
      <w:r w:rsidRPr="004A0A4C">
        <w:rPr>
          <w:rFonts w:ascii="Times New Roman" w:hAnsi="Times New Roman"/>
          <w:sz w:val="24"/>
          <w:szCs w:val="24"/>
        </w:rPr>
        <w:t>A felnőttképzés stratégiai kérdéseiről folytatott konzultáció során a</w:t>
      </w:r>
      <w:r>
        <w:rPr>
          <w:rFonts w:ascii="Times New Roman" w:hAnsi="Times New Roman"/>
          <w:b/>
          <w:sz w:val="24"/>
          <w:szCs w:val="24"/>
        </w:rPr>
        <w:t xml:space="preserve"> </w:t>
      </w:r>
      <w:r w:rsidRPr="00B4293E">
        <w:rPr>
          <w:rFonts w:ascii="Times New Roman" w:hAnsi="Times New Roman"/>
          <w:sz w:val="24"/>
          <w:szCs w:val="24"/>
        </w:rPr>
        <w:t>Gazdaság Képviselői Oldal</w:t>
      </w:r>
      <w:r>
        <w:rPr>
          <w:rFonts w:ascii="Times New Roman" w:hAnsi="Times New Roman"/>
          <w:sz w:val="24"/>
          <w:szCs w:val="24"/>
        </w:rPr>
        <w:t xml:space="preserve"> kifejtette, hogy a kormányzati előterjesztés és a gazdaság elvárásai nagyon erősen találkoznak. </w:t>
      </w:r>
      <w:r w:rsidRPr="00B4293E">
        <w:rPr>
          <w:rFonts w:ascii="Times New Roman" w:hAnsi="Times New Roman"/>
          <w:sz w:val="24"/>
          <w:szCs w:val="24"/>
        </w:rPr>
        <w:t>A Civil Oldal</w:t>
      </w:r>
      <w:r>
        <w:rPr>
          <w:rFonts w:ascii="Times New Roman" w:hAnsi="Times New Roman"/>
          <w:sz w:val="24"/>
          <w:szCs w:val="24"/>
        </w:rPr>
        <w:t xml:space="preserve"> a civil szektor részvételének fontosságát hangsúlyozta a kérelmek elbírálásában. A </w:t>
      </w:r>
      <w:r w:rsidRPr="00B4293E">
        <w:rPr>
          <w:rFonts w:ascii="Times New Roman" w:hAnsi="Times New Roman"/>
          <w:sz w:val="24"/>
          <w:szCs w:val="24"/>
        </w:rPr>
        <w:t>Munkavállalói Oldal</w:t>
      </w:r>
      <w:r>
        <w:rPr>
          <w:rFonts w:ascii="Times New Roman" w:hAnsi="Times New Roman"/>
          <w:sz w:val="24"/>
          <w:szCs w:val="24"/>
        </w:rPr>
        <w:t xml:space="preserve"> egyetértését fejezte ki a felzárkóztatás és a szakmai képzé</w:t>
      </w:r>
      <w:r w:rsidR="001D32B0">
        <w:rPr>
          <w:rFonts w:ascii="Times New Roman" w:hAnsi="Times New Roman"/>
          <w:sz w:val="24"/>
          <w:szCs w:val="24"/>
        </w:rPr>
        <w:t>s különválasztásával és támogatt</w:t>
      </w:r>
      <w:r>
        <w:rPr>
          <w:rFonts w:ascii="Times New Roman" w:hAnsi="Times New Roman"/>
          <w:sz w:val="24"/>
          <w:szCs w:val="24"/>
        </w:rPr>
        <w:t>a a fogyasztóvédelmi és minőségbiztosítási ellenőrzési szerepkör erősítését, javasolt</w:t>
      </w:r>
      <w:r w:rsidR="001D32B0">
        <w:rPr>
          <w:rFonts w:ascii="Times New Roman" w:hAnsi="Times New Roman"/>
          <w:sz w:val="24"/>
          <w:szCs w:val="24"/>
        </w:rPr>
        <w:t>a</w:t>
      </w:r>
      <w:r>
        <w:rPr>
          <w:rFonts w:ascii="Times New Roman" w:hAnsi="Times New Roman"/>
          <w:sz w:val="24"/>
          <w:szCs w:val="24"/>
        </w:rPr>
        <w:t xml:space="preserve"> a munkáltatói érdekképviseletek bevonását. A </w:t>
      </w:r>
      <w:r w:rsidRPr="00B4293E">
        <w:rPr>
          <w:rFonts w:ascii="Times New Roman" w:hAnsi="Times New Roman"/>
          <w:sz w:val="24"/>
          <w:szCs w:val="24"/>
        </w:rPr>
        <w:t>Tudomány Képviselői Oldal</w:t>
      </w:r>
      <w:r>
        <w:rPr>
          <w:rFonts w:ascii="Times New Roman" w:hAnsi="Times New Roman"/>
          <w:sz w:val="24"/>
          <w:szCs w:val="24"/>
        </w:rPr>
        <w:t xml:space="preserve"> úgy ítélte meg, hogy a felnőttképzéssel kapcsolatos átalakítások megfelelőek és ebben a felsőoktatási intézményeknek is fontos szerepet kell vállalniuk. </w:t>
      </w:r>
      <w:r w:rsidRPr="00B4293E">
        <w:rPr>
          <w:rFonts w:ascii="Times New Roman" w:hAnsi="Times New Roman"/>
          <w:sz w:val="24"/>
          <w:szCs w:val="24"/>
        </w:rPr>
        <w:t>Az Egyházi Oldal szerint</w:t>
      </w:r>
      <w:r w:rsidR="004A0A4C">
        <w:rPr>
          <w:rFonts w:ascii="Times New Roman" w:hAnsi="Times New Roman"/>
          <w:sz w:val="24"/>
          <w:szCs w:val="24"/>
        </w:rPr>
        <w:t xml:space="preserve"> a felnőttképzés hozzájárul a munkalehetőségek biztosításához, ami nagyon fontos, mert a munkának személyiséget alakító és formáló hatása van. </w:t>
      </w:r>
    </w:p>
    <w:p w:rsidR="004A0A4C" w:rsidRDefault="00EC2BF7" w:rsidP="004805CA">
      <w:pPr>
        <w:spacing w:before="240" w:after="120"/>
        <w:jc w:val="both"/>
        <w:rPr>
          <w:rFonts w:ascii="Times New Roman" w:hAnsi="Times New Roman"/>
          <w:b/>
          <w:sz w:val="24"/>
          <w:szCs w:val="24"/>
        </w:rPr>
      </w:pPr>
      <w:r>
        <w:rPr>
          <w:rFonts w:ascii="Times New Roman" w:hAnsi="Times New Roman"/>
          <w:b/>
          <w:sz w:val="24"/>
          <w:szCs w:val="24"/>
        </w:rPr>
        <w:t xml:space="preserve">A Nemzetgazdasági </w:t>
      </w:r>
      <w:r w:rsidR="004A0A4C">
        <w:rPr>
          <w:rFonts w:ascii="Times New Roman" w:hAnsi="Times New Roman"/>
          <w:b/>
          <w:sz w:val="24"/>
          <w:szCs w:val="24"/>
        </w:rPr>
        <w:t>M</w:t>
      </w:r>
      <w:r>
        <w:rPr>
          <w:rFonts w:ascii="Times New Roman" w:hAnsi="Times New Roman"/>
          <w:b/>
          <w:sz w:val="24"/>
          <w:szCs w:val="24"/>
        </w:rPr>
        <w:t>inisztérium</w:t>
      </w:r>
      <w:r w:rsidR="004A0A4C">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4A0A4C" w:rsidRDefault="004A0A4C" w:rsidP="00B4293E">
      <w:pPr>
        <w:spacing w:after="0"/>
        <w:jc w:val="both"/>
        <w:rPr>
          <w:rFonts w:ascii="Times New Roman" w:hAnsi="Times New Roman"/>
          <w:b/>
          <w:sz w:val="24"/>
          <w:szCs w:val="24"/>
        </w:rPr>
      </w:pPr>
      <w:r>
        <w:rPr>
          <w:rFonts w:ascii="Times New Roman" w:hAnsi="Times New Roman"/>
          <w:b/>
          <w:sz w:val="24"/>
          <w:szCs w:val="24"/>
        </w:rPr>
        <w:t xml:space="preserve">Az oldalak tanácskozáson elhangzott véleményei az új törvény tervezetének kidolgozása során felhasználásra, beépítésre kerültek. Az egyes oldalak részéről elhangzott </w:t>
      </w:r>
      <w:r>
        <w:rPr>
          <w:rFonts w:ascii="Times New Roman" w:hAnsi="Times New Roman"/>
          <w:b/>
          <w:sz w:val="24"/>
          <w:szCs w:val="24"/>
        </w:rPr>
        <w:lastRenderedPageBreak/>
        <w:t xml:space="preserve">javaslatok erősítették a kidolgozott törvénytervezetben a kormányzati szándék és az egyes oldalak által elvárt szabályozási hatások koherenciáját. </w:t>
      </w:r>
    </w:p>
    <w:p w:rsidR="004A0A4C" w:rsidRDefault="004A0A4C" w:rsidP="00B4293E">
      <w:pPr>
        <w:spacing w:after="0"/>
        <w:jc w:val="both"/>
        <w:rPr>
          <w:rFonts w:ascii="Times New Roman" w:hAnsi="Times New Roman"/>
          <w:b/>
          <w:sz w:val="24"/>
          <w:szCs w:val="24"/>
        </w:rPr>
      </w:pPr>
    </w:p>
    <w:p w:rsidR="00B4293E" w:rsidRPr="00B4293E" w:rsidRDefault="00B4293E" w:rsidP="00B4293E">
      <w:pPr>
        <w:spacing w:after="0"/>
        <w:jc w:val="both"/>
        <w:rPr>
          <w:rFonts w:ascii="Times New Roman" w:hAnsi="Times New Roman"/>
          <w:b/>
          <w:sz w:val="24"/>
          <w:szCs w:val="24"/>
        </w:rPr>
      </w:pPr>
      <w:r w:rsidRPr="00B4293E">
        <w:rPr>
          <w:rFonts w:ascii="Times New Roman" w:hAnsi="Times New Roman"/>
          <w:b/>
          <w:sz w:val="24"/>
          <w:szCs w:val="24"/>
        </w:rPr>
        <w:t>Az NGTT ülésen elhangzottakra, felvetett igényekre reagálva a törvény kodifikált tervezete a szakértői rendszer kialakítására is részletesen kité</w:t>
      </w:r>
      <w:r w:rsidR="00D00C0A">
        <w:rPr>
          <w:rFonts w:ascii="Times New Roman" w:hAnsi="Times New Roman"/>
          <w:b/>
          <w:sz w:val="24"/>
          <w:szCs w:val="24"/>
        </w:rPr>
        <w:t xml:space="preserve">r. </w:t>
      </w:r>
      <w:r w:rsidR="00D00C0A" w:rsidRPr="00D00C0A">
        <w:rPr>
          <w:rFonts w:ascii="Times New Roman" w:hAnsi="Times New Roman"/>
          <w:sz w:val="24"/>
          <w:szCs w:val="24"/>
        </w:rPr>
        <w:t>A tervezet</w:t>
      </w:r>
      <w:r w:rsidRPr="00B4293E">
        <w:rPr>
          <w:rFonts w:ascii="Times New Roman" w:hAnsi="Times New Roman"/>
          <w:sz w:val="24"/>
          <w:szCs w:val="24"/>
        </w:rPr>
        <w:t xml:space="preserve"> két szakértői kör (a hatóság által vezetett nyilvántartásban szer</w:t>
      </w:r>
      <w:r w:rsidR="00D00C0A" w:rsidRPr="00D00C0A">
        <w:rPr>
          <w:rFonts w:ascii="Times New Roman" w:hAnsi="Times New Roman"/>
          <w:sz w:val="24"/>
          <w:szCs w:val="24"/>
        </w:rPr>
        <w:t>eplő felnőttképzési szakértők</w:t>
      </w:r>
      <w:r w:rsidRPr="00B4293E">
        <w:rPr>
          <w:rFonts w:ascii="Times New Roman" w:hAnsi="Times New Roman"/>
          <w:sz w:val="24"/>
          <w:szCs w:val="24"/>
        </w:rPr>
        <w:t>, illetve a kamara nyilvántartásában szereplő felnőttképzési programszakértők köre) tevékenységére vonatkozó szabályozást tartalmaz. Amellett, hogy mindkét körben hatósági engedélyhez, nyilvántartásba vételhez és szigorú összeférhetetlenségi szabályokhoz kötött a szakértői tevékenység végzése, mindkét szakértői nyilvántartás nyitott mind a munkavállalói, mind a civil oldal szakértőinek bevonására.</w:t>
      </w:r>
      <w:r w:rsidRPr="00B4293E">
        <w:rPr>
          <w:rFonts w:ascii="Times New Roman" w:hAnsi="Times New Roman"/>
          <w:b/>
          <w:sz w:val="24"/>
          <w:szCs w:val="24"/>
        </w:rPr>
        <w:t xml:space="preserve"> Továbbá, </w:t>
      </w:r>
      <w:r w:rsidR="00D00C0A">
        <w:rPr>
          <w:rFonts w:ascii="Times New Roman" w:hAnsi="Times New Roman"/>
          <w:b/>
          <w:sz w:val="24"/>
          <w:szCs w:val="24"/>
        </w:rPr>
        <w:t xml:space="preserve">a </w:t>
      </w:r>
      <w:r w:rsidRPr="00B4293E">
        <w:rPr>
          <w:rFonts w:ascii="Times New Roman" w:hAnsi="Times New Roman"/>
          <w:b/>
          <w:sz w:val="24"/>
          <w:szCs w:val="24"/>
        </w:rPr>
        <w:t>törvény</w:t>
      </w:r>
      <w:r w:rsidR="00D00C0A">
        <w:rPr>
          <w:rFonts w:ascii="Times New Roman" w:hAnsi="Times New Roman"/>
          <w:b/>
          <w:sz w:val="24"/>
          <w:szCs w:val="24"/>
        </w:rPr>
        <w:t>tervezet</w:t>
      </w:r>
      <w:r w:rsidRPr="00B4293E">
        <w:rPr>
          <w:rFonts w:ascii="Times New Roman" w:hAnsi="Times New Roman"/>
          <w:b/>
          <w:sz w:val="24"/>
          <w:szCs w:val="24"/>
        </w:rPr>
        <w:t xml:space="preserve"> megteremti a pályakövetési rendszer létrehozásához szükséges jogszabályi alapfeltételeket. A rendszer a megszerzett szakképesítések hasznosulásáról nyújt nélkülözhetetlen információkat a szakképzési rendszer alakításáért felelős döntéshozóknak, a pályatanácsadással foglalkozóknak, valamint a pályaválasztó fiataloknak, szüleiknek, a pályamódosításra kényszerülő felnőtteknek.</w:t>
      </w:r>
    </w:p>
    <w:p w:rsidR="00B4293E" w:rsidRPr="00416689" w:rsidRDefault="00B4293E" w:rsidP="00416689">
      <w:pPr>
        <w:autoSpaceDE w:val="0"/>
        <w:autoSpaceDN w:val="0"/>
        <w:adjustRightInd w:val="0"/>
        <w:jc w:val="both"/>
        <w:rPr>
          <w:rFonts w:ascii="Times New Roman" w:hAnsi="Times New Roman"/>
          <w:sz w:val="24"/>
          <w:szCs w:val="24"/>
        </w:rPr>
      </w:pPr>
    </w:p>
    <w:p w:rsidR="004805CA" w:rsidRPr="004805CA" w:rsidRDefault="005D1CE8" w:rsidP="004805CA">
      <w:pPr>
        <w:autoSpaceDE w:val="0"/>
        <w:autoSpaceDN w:val="0"/>
        <w:adjustRightInd w:val="0"/>
        <w:spacing w:before="360" w:after="240"/>
        <w:jc w:val="both"/>
        <w:rPr>
          <w:rFonts w:ascii="Times New Roman" w:hAnsi="Times New Roman"/>
          <w:b/>
          <w:sz w:val="24"/>
          <w:szCs w:val="24"/>
          <w:u w:val="single"/>
        </w:rPr>
      </w:pPr>
      <w:r>
        <w:rPr>
          <w:rFonts w:ascii="Times New Roman" w:hAnsi="Times New Roman"/>
          <w:b/>
          <w:sz w:val="24"/>
          <w:szCs w:val="24"/>
          <w:u w:val="single"/>
        </w:rPr>
        <w:t>I</w:t>
      </w:r>
      <w:r w:rsidR="004805CA" w:rsidRPr="004805CA">
        <w:rPr>
          <w:rFonts w:ascii="Times New Roman" w:hAnsi="Times New Roman"/>
          <w:b/>
          <w:sz w:val="24"/>
          <w:szCs w:val="24"/>
          <w:u w:val="single"/>
        </w:rPr>
        <w:t xml:space="preserve">V. </w:t>
      </w:r>
      <w:r w:rsidR="004805CA">
        <w:rPr>
          <w:rFonts w:ascii="Times New Roman" w:hAnsi="Times New Roman"/>
          <w:b/>
          <w:sz w:val="24"/>
          <w:szCs w:val="24"/>
          <w:u w:val="single"/>
        </w:rPr>
        <w:t>5</w:t>
      </w:r>
      <w:r w:rsidR="004805CA" w:rsidRPr="004805CA">
        <w:rPr>
          <w:rFonts w:ascii="Times New Roman" w:hAnsi="Times New Roman"/>
          <w:b/>
          <w:sz w:val="24"/>
          <w:szCs w:val="24"/>
          <w:u w:val="single"/>
        </w:rPr>
        <w:t>. Konzultáció az egykulcsos adórendszerről és annak társadalmi, gazdasági hatásairól</w:t>
      </w:r>
    </w:p>
    <w:p w:rsidR="004805CA" w:rsidRPr="004805CA" w:rsidRDefault="00EC2BF7" w:rsidP="004805CA">
      <w:pPr>
        <w:jc w:val="both"/>
        <w:rPr>
          <w:rFonts w:ascii="Times New Roman" w:hAnsi="Times New Roman"/>
          <w:sz w:val="24"/>
          <w:szCs w:val="24"/>
        </w:rPr>
      </w:pPr>
      <w:r>
        <w:rPr>
          <w:rFonts w:ascii="Times New Roman" w:hAnsi="Times New Roman"/>
          <w:sz w:val="24"/>
          <w:szCs w:val="24"/>
        </w:rPr>
        <w:t xml:space="preserve">A Nemzetgazdasági </w:t>
      </w:r>
      <w:r w:rsidR="004805CA">
        <w:rPr>
          <w:rFonts w:ascii="Times New Roman" w:hAnsi="Times New Roman"/>
          <w:sz w:val="24"/>
          <w:szCs w:val="24"/>
        </w:rPr>
        <w:t>M</w:t>
      </w:r>
      <w:r>
        <w:rPr>
          <w:rFonts w:ascii="Times New Roman" w:hAnsi="Times New Roman"/>
          <w:sz w:val="24"/>
          <w:szCs w:val="24"/>
        </w:rPr>
        <w:t>inisztérium</w:t>
      </w:r>
      <w:r w:rsidR="004805CA">
        <w:rPr>
          <w:rFonts w:ascii="Times New Roman" w:hAnsi="Times New Roman"/>
          <w:sz w:val="24"/>
          <w:szCs w:val="24"/>
        </w:rPr>
        <w:t xml:space="preserve"> képviseletében dr. </w:t>
      </w:r>
      <w:r w:rsidR="004805CA" w:rsidRPr="004805CA">
        <w:rPr>
          <w:rFonts w:ascii="Times New Roman" w:hAnsi="Times New Roman"/>
          <w:sz w:val="24"/>
          <w:szCs w:val="24"/>
        </w:rPr>
        <w:t>Balog Ádám helyettes államtitkár elmondta, hogy a korábbi rendkívül magas magyar adóterhek az adó elkerülését ösztönözték, ami nagy károkat okozott a költségvetésnek és az ország általános adózási moráljának is, mivel Magyarországon kiemelkedően magas volt a minimálbéres adócsalásként ismert jelenség. A helyettes államtitkár hangsúlyozta, hogy az országnak versenyképes adórendszerrel kell rendelkeznie. Beszámolt a munkavállalók számára elérhetővé váló kedvezményekről, külön ismertette a Start-kártyával, a Start Plusz-kártyával, a Start E</w:t>
      </w:r>
      <w:r w:rsidR="001D32B0">
        <w:rPr>
          <w:rFonts w:ascii="Times New Roman" w:hAnsi="Times New Roman"/>
          <w:sz w:val="24"/>
          <w:szCs w:val="24"/>
        </w:rPr>
        <w:t>xtra-kártyával, a Start Bónusz-</w:t>
      </w:r>
      <w:r w:rsidR="004805CA" w:rsidRPr="004805CA">
        <w:rPr>
          <w:rFonts w:ascii="Times New Roman" w:hAnsi="Times New Roman"/>
          <w:sz w:val="24"/>
          <w:szCs w:val="24"/>
        </w:rPr>
        <w:t>kártyával, a FEOR 9-es kedvezménnyel és a Rehabilitációs Kártyával kapcsolatos változásokat. Továbbá tájékoztatott a Karrier Híd Programról, a részmunkaidő</w:t>
      </w:r>
      <w:r w:rsidR="001D32B0">
        <w:rPr>
          <w:rFonts w:ascii="Times New Roman" w:hAnsi="Times New Roman"/>
          <w:sz w:val="24"/>
          <w:szCs w:val="24"/>
        </w:rPr>
        <w:t>s</w:t>
      </w:r>
      <w:r w:rsidR="004805CA" w:rsidRPr="004805CA">
        <w:rPr>
          <w:rFonts w:ascii="Times New Roman" w:hAnsi="Times New Roman"/>
          <w:sz w:val="24"/>
          <w:szCs w:val="24"/>
        </w:rPr>
        <w:t xml:space="preserve"> foglalkoztatásról, a bérkompenzációról, a szociális hozzájárulási adókat érintő kompenzációs kedvezményről.</w:t>
      </w:r>
    </w:p>
    <w:p w:rsidR="004805CA" w:rsidRDefault="004805CA" w:rsidP="004805CA">
      <w:pPr>
        <w:jc w:val="both"/>
        <w:rPr>
          <w:rFonts w:ascii="Times New Roman" w:hAnsi="Times New Roman"/>
          <w:sz w:val="24"/>
          <w:szCs w:val="24"/>
        </w:rPr>
      </w:pPr>
      <w:r w:rsidRPr="004805CA">
        <w:rPr>
          <w:rFonts w:ascii="Times New Roman" w:hAnsi="Times New Roman"/>
          <w:sz w:val="24"/>
          <w:szCs w:val="24"/>
        </w:rPr>
        <w:t xml:space="preserve">A konzultáció során a Munkavállalói Oldal kifejtette, hogy </w:t>
      </w:r>
      <w:r w:rsidR="005A05F0">
        <w:rPr>
          <w:rFonts w:ascii="Times New Roman" w:hAnsi="Times New Roman"/>
          <w:sz w:val="24"/>
          <w:szCs w:val="24"/>
        </w:rPr>
        <w:t xml:space="preserve">nem </w:t>
      </w:r>
      <w:r w:rsidRPr="004805CA">
        <w:rPr>
          <w:rFonts w:ascii="Times New Roman" w:hAnsi="Times New Roman"/>
          <w:sz w:val="24"/>
          <w:szCs w:val="24"/>
        </w:rPr>
        <w:t xml:space="preserve">tartja </w:t>
      </w:r>
      <w:r w:rsidR="005A05F0">
        <w:rPr>
          <w:rFonts w:ascii="Times New Roman" w:hAnsi="Times New Roman"/>
          <w:sz w:val="24"/>
          <w:szCs w:val="24"/>
        </w:rPr>
        <w:t>megfelelő megoldásnak az egykulcsos adórendszert</w:t>
      </w:r>
      <w:r w:rsidRPr="004805CA">
        <w:rPr>
          <w:rFonts w:ascii="Times New Roman" w:hAnsi="Times New Roman"/>
          <w:sz w:val="24"/>
          <w:szCs w:val="24"/>
        </w:rPr>
        <w:t>. A Tudományos Képviselői Oldal elismerve a korábbi progresszív személyi jövedelemadó rendszer hibáját, az új rendszer</w:t>
      </w:r>
      <w:r w:rsidR="005A05F0">
        <w:rPr>
          <w:rFonts w:ascii="Times New Roman" w:hAnsi="Times New Roman"/>
          <w:sz w:val="24"/>
          <w:szCs w:val="24"/>
        </w:rPr>
        <w:t xml:space="preserve">rel összefüggésben </w:t>
      </w:r>
      <w:r w:rsidRPr="004805CA">
        <w:rPr>
          <w:rFonts w:ascii="Times New Roman" w:hAnsi="Times New Roman"/>
          <w:sz w:val="24"/>
          <w:szCs w:val="24"/>
        </w:rPr>
        <w:t xml:space="preserve">elsősorban az alacsony keresetűek adóterheinek növekedése kapcsán fogalmazott meg kritikát. A Gazdaság Képviselői Oldal, valamint a Civil Oldal főként az egykulcsos adó mellett szóló érveket hangoztatta. Az Egyházi Oldal szerint erkölcsi alapon mind az egykulcsos, mint a progresszív adózás kapcsán fontos érvek sorakoztathatóak fel. </w:t>
      </w:r>
    </w:p>
    <w:p w:rsidR="004805CA" w:rsidRDefault="00EC2BF7" w:rsidP="004805CA">
      <w:pPr>
        <w:spacing w:after="120"/>
        <w:jc w:val="both"/>
        <w:rPr>
          <w:rFonts w:ascii="Times New Roman" w:hAnsi="Times New Roman"/>
          <w:b/>
          <w:sz w:val="24"/>
          <w:szCs w:val="24"/>
        </w:rPr>
      </w:pPr>
      <w:r>
        <w:rPr>
          <w:rFonts w:ascii="Times New Roman" w:hAnsi="Times New Roman"/>
          <w:b/>
          <w:sz w:val="24"/>
          <w:szCs w:val="24"/>
        </w:rPr>
        <w:t>A</w:t>
      </w:r>
      <w:r w:rsidRPr="00EC2BF7">
        <w:rPr>
          <w:rFonts w:ascii="Times New Roman" w:hAnsi="Times New Roman"/>
          <w:sz w:val="24"/>
          <w:szCs w:val="24"/>
        </w:rPr>
        <w:t xml:space="preserve"> </w:t>
      </w:r>
      <w:r w:rsidRPr="00EC2BF7">
        <w:rPr>
          <w:rFonts w:ascii="Times New Roman" w:hAnsi="Times New Roman"/>
          <w:b/>
          <w:sz w:val="24"/>
          <w:szCs w:val="24"/>
        </w:rPr>
        <w:t>Nemzetgazdasági Minisztérium</w:t>
      </w:r>
      <w:r w:rsidR="004805CA">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4805CA" w:rsidRDefault="004805CA" w:rsidP="004805CA">
      <w:pPr>
        <w:jc w:val="both"/>
        <w:rPr>
          <w:rFonts w:ascii="Times New Roman" w:hAnsi="Times New Roman"/>
          <w:sz w:val="24"/>
          <w:szCs w:val="24"/>
        </w:rPr>
      </w:pPr>
      <w:r w:rsidRPr="004805CA">
        <w:rPr>
          <w:rFonts w:ascii="Times New Roman" w:hAnsi="Times New Roman"/>
          <w:sz w:val="24"/>
          <w:szCs w:val="24"/>
        </w:rPr>
        <w:t>A konzultáció elősegítette a felek közötti eszmecserét</w:t>
      </w:r>
      <w:r>
        <w:rPr>
          <w:rFonts w:ascii="Times New Roman" w:hAnsi="Times New Roman"/>
          <w:sz w:val="24"/>
          <w:szCs w:val="24"/>
        </w:rPr>
        <w:t>.</w:t>
      </w:r>
    </w:p>
    <w:p w:rsidR="00CC22A9" w:rsidRPr="004805CA" w:rsidRDefault="00CC22A9" w:rsidP="004805CA">
      <w:pPr>
        <w:jc w:val="both"/>
        <w:rPr>
          <w:rFonts w:ascii="Times New Roman" w:hAnsi="Times New Roman"/>
          <w:sz w:val="24"/>
          <w:szCs w:val="24"/>
        </w:rPr>
      </w:pPr>
    </w:p>
    <w:p w:rsidR="005D1CE8" w:rsidRPr="005D1CE8" w:rsidRDefault="005D1CE8" w:rsidP="005D1CE8">
      <w:pPr>
        <w:autoSpaceDE w:val="0"/>
        <w:autoSpaceDN w:val="0"/>
        <w:adjustRightInd w:val="0"/>
        <w:spacing w:before="360" w:after="240"/>
        <w:jc w:val="both"/>
        <w:rPr>
          <w:rFonts w:ascii="Times New Roman" w:hAnsi="Times New Roman"/>
          <w:b/>
          <w:sz w:val="24"/>
          <w:szCs w:val="24"/>
          <w:u w:val="single"/>
        </w:rPr>
      </w:pPr>
      <w:r>
        <w:rPr>
          <w:rFonts w:ascii="Times New Roman" w:hAnsi="Times New Roman"/>
          <w:b/>
          <w:sz w:val="24"/>
          <w:szCs w:val="24"/>
          <w:u w:val="single"/>
        </w:rPr>
        <w:lastRenderedPageBreak/>
        <w:t>I</w:t>
      </w:r>
      <w:r w:rsidRPr="005D1CE8">
        <w:rPr>
          <w:rFonts w:ascii="Times New Roman" w:hAnsi="Times New Roman"/>
          <w:b/>
          <w:sz w:val="24"/>
          <w:szCs w:val="24"/>
          <w:u w:val="single"/>
        </w:rPr>
        <w:t xml:space="preserve">V. </w:t>
      </w:r>
      <w:r>
        <w:rPr>
          <w:rFonts w:ascii="Times New Roman" w:hAnsi="Times New Roman"/>
          <w:b/>
          <w:sz w:val="24"/>
          <w:szCs w:val="24"/>
          <w:u w:val="single"/>
        </w:rPr>
        <w:t>6</w:t>
      </w:r>
      <w:r w:rsidRPr="005D1CE8">
        <w:rPr>
          <w:rFonts w:ascii="Times New Roman" w:hAnsi="Times New Roman"/>
          <w:b/>
          <w:sz w:val="24"/>
          <w:szCs w:val="24"/>
          <w:u w:val="single"/>
        </w:rPr>
        <w:t>. Tájékoztatás a fenntartható fejlődés egyes kérdéseiről a Rio+20 globális csúcstalálkozó tükrében</w:t>
      </w:r>
    </w:p>
    <w:p w:rsidR="005D1CE8" w:rsidRPr="005D1CE8" w:rsidRDefault="005D1CE8" w:rsidP="005D1CE8">
      <w:pPr>
        <w:jc w:val="both"/>
        <w:rPr>
          <w:rFonts w:ascii="Times New Roman" w:hAnsi="Times New Roman"/>
          <w:sz w:val="24"/>
          <w:szCs w:val="24"/>
        </w:rPr>
      </w:pPr>
      <w:r w:rsidRPr="001D32B0">
        <w:rPr>
          <w:rFonts w:ascii="Times New Roman" w:hAnsi="Times New Roman"/>
          <w:sz w:val="24"/>
          <w:szCs w:val="24"/>
        </w:rPr>
        <w:t xml:space="preserve">Dr. </w:t>
      </w:r>
      <w:proofErr w:type="spellStart"/>
      <w:r w:rsidRPr="001D32B0">
        <w:rPr>
          <w:rFonts w:ascii="Times New Roman" w:hAnsi="Times New Roman"/>
          <w:sz w:val="24"/>
          <w:szCs w:val="24"/>
        </w:rPr>
        <w:t>Teplán</w:t>
      </w:r>
      <w:proofErr w:type="spellEnd"/>
      <w:r w:rsidRPr="001D32B0">
        <w:rPr>
          <w:rFonts w:ascii="Times New Roman" w:hAnsi="Times New Roman"/>
          <w:sz w:val="24"/>
          <w:szCs w:val="24"/>
        </w:rPr>
        <w:t xml:space="preserve"> István</w:t>
      </w:r>
      <w:r w:rsidR="001D32B0">
        <w:rPr>
          <w:rFonts w:ascii="Times New Roman" w:hAnsi="Times New Roman"/>
          <w:sz w:val="24"/>
          <w:szCs w:val="24"/>
        </w:rPr>
        <w:t xml:space="preserve"> a Nemzeti Környezetügyi Intézet</w:t>
      </w:r>
      <w:r w:rsidRPr="001D32B0">
        <w:rPr>
          <w:rFonts w:ascii="Times New Roman" w:hAnsi="Times New Roman"/>
          <w:sz w:val="24"/>
          <w:szCs w:val="24"/>
        </w:rPr>
        <w:t xml:space="preserve"> m</w:t>
      </w:r>
      <w:r w:rsidR="001D32B0">
        <w:rPr>
          <w:rFonts w:ascii="Times New Roman" w:hAnsi="Times New Roman"/>
          <w:sz w:val="24"/>
          <w:szCs w:val="24"/>
        </w:rPr>
        <w:t>egbízott</w:t>
      </w:r>
      <w:r w:rsidRPr="001D32B0">
        <w:rPr>
          <w:rFonts w:ascii="Times New Roman" w:hAnsi="Times New Roman"/>
          <w:sz w:val="24"/>
          <w:szCs w:val="24"/>
        </w:rPr>
        <w:t xml:space="preserve"> főigazgató</w:t>
      </w:r>
      <w:r w:rsidR="001D32B0">
        <w:rPr>
          <w:rFonts w:ascii="Times New Roman" w:hAnsi="Times New Roman"/>
          <w:sz w:val="24"/>
          <w:szCs w:val="24"/>
        </w:rPr>
        <w:t>ja</w:t>
      </w:r>
      <w:r w:rsidRPr="001D32B0">
        <w:rPr>
          <w:rFonts w:ascii="Times New Roman" w:hAnsi="Times New Roman"/>
          <w:sz w:val="24"/>
          <w:szCs w:val="24"/>
        </w:rPr>
        <w:t xml:space="preserve"> </w:t>
      </w:r>
      <w:r w:rsidRPr="005D1CE8">
        <w:rPr>
          <w:rFonts w:ascii="Times New Roman" w:hAnsi="Times New Roman"/>
          <w:sz w:val="24"/>
          <w:szCs w:val="24"/>
        </w:rPr>
        <w:t>tájékoztatta a Tanácsot</w:t>
      </w:r>
      <w:r w:rsidR="00444AF6">
        <w:rPr>
          <w:rFonts w:ascii="Times New Roman" w:hAnsi="Times New Roman"/>
          <w:sz w:val="24"/>
          <w:szCs w:val="24"/>
        </w:rPr>
        <w:t xml:space="preserve"> a</w:t>
      </w:r>
      <w:r w:rsidR="00444AF6" w:rsidRPr="00444AF6">
        <w:rPr>
          <w:rFonts w:ascii="Times New Roman" w:hAnsi="Times New Roman"/>
          <w:sz w:val="24"/>
          <w:szCs w:val="24"/>
        </w:rPr>
        <w:t xml:space="preserve"> </w:t>
      </w:r>
      <w:r w:rsidR="00444AF6" w:rsidRPr="005D1CE8">
        <w:rPr>
          <w:rFonts w:ascii="Times New Roman" w:hAnsi="Times New Roman"/>
          <w:sz w:val="24"/>
          <w:szCs w:val="24"/>
        </w:rPr>
        <w:t xml:space="preserve">Rio+20 </w:t>
      </w:r>
      <w:r w:rsidR="001D32B0">
        <w:rPr>
          <w:rFonts w:ascii="Times New Roman" w:hAnsi="Times New Roman"/>
          <w:sz w:val="24"/>
          <w:szCs w:val="24"/>
        </w:rPr>
        <w:t>csúcstalálkozóra</w:t>
      </w:r>
      <w:r w:rsidR="00444AF6">
        <w:rPr>
          <w:rFonts w:ascii="Times New Roman" w:hAnsi="Times New Roman"/>
          <w:sz w:val="24"/>
          <w:szCs w:val="24"/>
        </w:rPr>
        <w:t xml:space="preserve"> való </w:t>
      </w:r>
      <w:r w:rsidR="001D32B0">
        <w:rPr>
          <w:rFonts w:ascii="Times New Roman" w:hAnsi="Times New Roman"/>
          <w:sz w:val="24"/>
          <w:szCs w:val="24"/>
        </w:rPr>
        <w:t>előkészületekről</w:t>
      </w:r>
      <w:r w:rsidR="00444AF6">
        <w:rPr>
          <w:rFonts w:ascii="Times New Roman" w:hAnsi="Times New Roman"/>
          <w:sz w:val="24"/>
          <w:szCs w:val="24"/>
        </w:rPr>
        <w:t xml:space="preserve">. A konferencián </w:t>
      </w:r>
      <w:r w:rsidR="00934C4F">
        <w:rPr>
          <w:rFonts w:ascii="Times New Roman" w:hAnsi="Times New Roman"/>
          <w:sz w:val="24"/>
          <w:szCs w:val="24"/>
        </w:rPr>
        <w:t>előkészítésében</w:t>
      </w:r>
      <w:r w:rsidRPr="005D1CE8">
        <w:rPr>
          <w:rFonts w:ascii="Times New Roman" w:hAnsi="Times New Roman"/>
          <w:sz w:val="24"/>
          <w:szCs w:val="24"/>
        </w:rPr>
        <w:t xml:space="preserve"> a Nemzeti Környezetügyi Intézet</w:t>
      </w:r>
      <w:r w:rsidR="00EC2BF7">
        <w:rPr>
          <w:rFonts w:ascii="Times New Roman" w:hAnsi="Times New Roman"/>
          <w:sz w:val="24"/>
          <w:szCs w:val="24"/>
        </w:rPr>
        <w:t xml:space="preserve"> </w:t>
      </w:r>
      <w:r w:rsidRPr="005D1CE8">
        <w:rPr>
          <w:rFonts w:ascii="Times New Roman" w:hAnsi="Times New Roman"/>
          <w:sz w:val="24"/>
          <w:szCs w:val="24"/>
        </w:rPr>
        <w:t>a Külügyminisztériummal és a Vidékfejlesztési Minisztériummal közös</w:t>
      </w:r>
      <w:r w:rsidR="00444AF6">
        <w:rPr>
          <w:rFonts w:ascii="Times New Roman" w:hAnsi="Times New Roman"/>
          <w:sz w:val="24"/>
          <w:szCs w:val="24"/>
        </w:rPr>
        <w:t>en vett részt</w:t>
      </w:r>
      <w:r w:rsidRPr="005D1CE8">
        <w:rPr>
          <w:rFonts w:ascii="Times New Roman" w:hAnsi="Times New Roman"/>
          <w:sz w:val="24"/>
          <w:szCs w:val="24"/>
        </w:rPr>
        <w:t xml:space="preserve">. </w:t>
      </w:r>
      <w:r w:rsidR="00444AF6">
        <w:rPr>
          <w:rFonts w:ascii="Times New Roman" w:hAnsi="Times New Roman"/>
          <w:sz w:val="24"/>
          <w:szCs w:val="24"/>
        </w:rPr>
        <w:t xml:space="preserve">A tájékoztató elsődleges célja az volt, hogy információkat adjon az NGTT tagjainak az előzményekről, a konferenciára való felkészülésről, a megtárgyalásra kerülő témákról. </w:t>
      </w:r>
      <w:r w:rsidRPr="005D1CE8">
        <w:rPr>
          <w:rFonts w:ascii="Times New Roman" w:hAnsi="Times New Roman"/>
          <w:sz w:val="24"/>
          <w:szCs w:val="24"/>
        </w:rPr>
        <w:t>Az igazgató részletesen ismertette az 1992 és 2012 között eltelt időszakot, továbbá Magyarország tárgyalási álláspontjának prioritásait és tájékoztatott a konferenciára való felkészülés aktuális helyzetéről.</w:t>
      </w:r>
    </w:p>
    <w:p w:rsidR="00444AF6" w:rsidRDefault="00444AF6" w:rsidP="005D1CE8">
      <w:pPr>
        <w:jc w:val="both"/>
        <w:rPr>
          <w:rFonts w:ascii="Times New Roman" w:hAnsi="Times New Roman"/>
          <w:b/>
          <w:sz w:val="24"/>
          <w:szCs w:val="24"/>
        </w:rPr>
      </w:pPr>
      <w:r>
        <w:rPr>
          <w:rFonts w:ascii="Times New Roman" w:hAnsi="Times New Roman"/>
          <w:b/>
          <w:sz w:val="24"/>
          <w:szCs w:val="24"/>
        </w:rPr>
        <w:t xml:space="preserve">A </w:t>
      </w:r>
      <w:r w:rsidR="00EC2BF7" w:rsidRPr="00EC2BF7">
        <w:rPr>
          <w:rFonts w:ascii="Times New Roman" w:hAnsi="Times New Roman"/>
          <w:b/>
          <w:sz w:val="24"/>
          <w:szCs w:val="24"/>
        </w:rPr>
        <w:t>Nemzeti Környezetügyi</w:t>
      </w:r>
      <w:r w:rsidR="00EC2BF7">
        <w:rPr>
          <w:rFonts w:ascii="Times New Roman" w:hAnsi="Times New Roman"/>
          <w:b/>
          <w:sz w:val="24"/>
          <w:szCs w:val="24"/>
        </w:rPr>
        <w:t xml:space="preserve"> Intézet</w:t>
      </w:r>
      <w:r w:rsidR="00EC2BF7" w:rsidRPr="005D1CE8">
        <w:rPr>
          <w:rFonts w:ascii="Times New Roman" w:hAnsi="Times New Roman"/>
          <w:sz w:val="24"/>
          <w:szCs w:val="24"/>
        </w:rPr>
        <w:t xml:space="preserve"> </w:t>
      </w:r>
      <w:r>
        <w:rPr>
          <w:rFonts w:ascii="Times New Roman" w:hAnsi="Times New Roman"/>
          <w:b/>
          <w:sz w:val="24"/>
          <w:szCs w:val="24"/>
        </w:rPr>
        <w:t>tájékoztatása</w:t>
      </w:r>
      <w:r w:rsidRPr="00444AF6">
        <w:rPr>
          <w:rFonts w:ascii="Times New Roman" w:hAnsi="Times New Roman"/>
          <w:b/>
          <w:sz w:val="24"/>
          <w:szCs w:val="24"/>
        </w:rPr>
        <w:t xml:space="preserve"> </w:t>
      </w:r>
      <w:r>
        <w:rPr>
          <w:rFonts w:ascii="Times New Roman" w:hAnsi="Times New Roman"/>
          <w:b/>
          <w:sz w:val="24"/>
          <w:szCs w:val="24"/>
        </w:rPr>
        <w:t xml:space="preserve">az egyeztetés </w:t>
      </w:r>
      <w:r w:rsidR="003B140F">
        <w:rPr>
          <w:rFonts w:ascii="Times New Roman" w:hAnsi="Times New Roman"/>
          <w:b/>
          <w:sz w:val="24"/>
          <w:szCs w:val="24"/>
        </w:rPr>
        <w:t>hasznosulásáról:</w:t>
      </w:r>
    </w:p>
    <w:p w:rsidR="00A1088E" w:rsidRPr="00A1088E" w:rsidRDefault="005D1CE8" w:rsidP="00934C4F">
      <w:pPr>
        <w:spacing w:after="120"/>
        <w:jc w:val="both"/>
        <w:rPr>
          <w:rFonts w:ascii="Times New Roman" w:hAnsi="Times New Roman"/>
          <w:sz w:val="24"/>
          <w:szCs w:val="24"/>
        </w:rPr>
      </w:pPr>
      <w:r w:rsidRPr="005D1CE8">
        <w:rPr>
          <w:rFonts w:ascii="Times New Roman" w:hAnsi="Times New Roman"/>
          <w:b/>
          <w:sz w:val="24"/>
          <w:szCs w:val="24"/>
        </w:rPr>
        <w:t>Az NGTT tagjai részéről elhangzott észrevételek</w:t>
      </w:r>
      <w:r w:rsidR="00444AF6">
        <w:rPr>
          <w:rFonts w:ascii="Times New Roman" w:hAnsi="Times New Roman"/>
          <w:b/>
          <w:sz w:val="24"/>
          <w:szCs w:val="24"/>
        </w:rPr>
        <w:t>et</w:t>
      </w:r>
      <w:r w:rsidRPr="005D1CE8">
        <w:rPr>
          <w:rFonts w:ascii="Times New Roman" w:hAnsi="Times New Roman"/>
          <w:b/>
          <w:sz w:val="24"/>
          <w:szCs w:val="24"/>
        </w:rPr>
        <w:t xml:space="preserve"> és javaslatok</w:t>
      </w:r>
      <w:r w:rsidR="00444AF6">
        <w:rPr>
          <w:rFonts w:ascii="Times New Roman" w:hAnsi="Times New Roman"/>
          <w:b/>
          <w:sz w:val="24"/>
          <w:szCs w:val="24"/>
        </w:rPr>
        <w:t xml:space="preserve">at </w:t>
      </w:r>
      <w:r w:rsidR="00A1088E">
        <w:rPr>
          <w:rFonts w:ascii="Times New Roman" w:hAnsi="Times New Roman"/>
          <w:b/>
          <w:sz w:val="24"/>
          <w:szCs w:val="24"/>
        </w:rPr>
        <w:t xml:space="preserve">figyelembe vették </w:t>
      </w:r>
      <w:r w:rsidR="00444AF6">
        <w:rPr>
          <w:rFonts w:ascii="Times New Roman" w:hAnsi="Times New Roman"/>
          <w:b/>
          <w:sz w:val="24"/>
          <w:szCs w:val="24"/>
        </w:rPr>
        <w:t>a</w:t>
      </w:r>
      <w:r w:rsidR="00444AF6" w:rsidRPr="00444AF6">
        <w:rPr>
          <w:rFonts w:ascii="Times New Roman" w:hAnsi="Times New Roman"/>
          <w:b/>
          <w:sz w:val="24"/>
          <w:szCs w:val="24"/>
        </w:rPr>
        <w:t xml:space="preserve"> </w:t>
      </w:r>
      <w:r w:rsidR="00934C4F">
        <w:rPr>
          <w:rFonts w:ascii="Times New Roman" w:hAnsi="Times New Roman"/>
          <w:b/>
          <w:sz w:val="24"/>
          <w:szCs w:val="24"/>
        </w:rPr>
        <w:t>Rio</w:t>
      </w:r>
      <w:r w:rsidR="00444AF6" w:rsidRPr="005D1CE8">
        <w:rPr>
          <w:rFonts w:ascii="Times New Roman" w:hAnsi="Times New Roman"/>
          <w:b/>
          <w:sz w:val="24"/>
          <w:szCs w:val="24"/>
        </w:rPr>
        <w:t>+20 konferenci</w:t>
      </w:r>
      <w:r w:rsidR="00444AF6">
        <w:rPr>
          <w:rFonts w:ascii="Times New Roman" w:hAnsi="Times New Roman"/>
          <w:b/>
          <w:sz w:val="24"/>
          <w:szCs w:val="24"/>
        </w:rPr>
        <w:t xml:space="preserve">án képviselt </w:t>
      </w:r>
      <w:r w:rsidR="00444AF6" w:rsidRPr="005D1CE8">
        <w:rPr>
          <w:rFonts w:ascii="Times New Roman" w:hAnsi="Times New Roman"/>
          <w:b/>
          <w:sz w:val="24"/>
          <w:szCs w:val="24"/>
        </w:rPr>
        <w:t>álláspont kialakításakor</w:t>
      </w:r>
      <w:r w:rsidR="00444AF6">
        <w:rPr>
          <w:rFonts w:ascii="Times New Roman" w:hAnsi="Times New Roman"/>
          <w:b/>
          <w:sz w:val="24"/>
          <w:szCs w:val="24"/>
        </w:rPr>
        <w:t>,</w:t>
      </w:r>
      <w:r w:rsidR="00444AF6" w:rsidRPr="00444AF6">
        <w:rPr>
          <w:rFonts w:ascii="Times New Roman" w:hAnsi="Times New Roman"/>
          <w:b/>
          <w:sz w:val="24"/>
          <w:szCs w:val="24"/>
        </w:rPr>
        <w:t xml:space="preserve"> </w:t>
      </w:r>
      <w:r w:rsidR="00444AF6" w:rsidRPr="005D1CE8">
        <w:rPr>
          <w:rFonts w:ascii="Times New Roman" w:hAnsi="Times New Roman"/>
          <w:b/>
          <w:sz w:val="24"/>
          <w:szCs w:val="24"/>
        </w:rPr>
        <w:t>illetve az ún. „Víz Barátai” munkacsoport által készí</w:t>
      </w:r>
      <w:r w:rsidR="00934C4F">
        <w:rPr>
          <w:rFonts w:ascii="Times New Roman" w:hAnsi="Times New Roman"/>
          <w:b/>
          <w:sz w:val="24"/>
          <w:szCs w:val="24"/>
        </w:rPr>
        <w:t>tett ajánlásokban, amelyeket a Rio</w:t>
      </w:r>
      <w:r w:rsidR="00444AF6" w:rsidRPr="005D1CE8">
        <w:rPr>
          <w:rFonts w:ascii="Times New Roman" w:hAnsi="Times New Roman"/>
          <w:b/>
          <w:sz w:val="24"/>
          <w:szCs w:val="24"/>
        </w:rPr>
        <w:t>+20 konferencia szervezőihez</w:t>
      </w:r>
      <w:r w:rsidR="00934C4F">
        <w:rPr>
          <w:rFonts w:ascii="Times New Roman" w:hAnsi="Times New Roman"/>
          <w:b/>
          <w:sz w:val="24"/>
          <w:szCs w:val="24"/>
        </w:rPr>
        <w:t xml:space="preserve"> is eljutotta</w:t>
      </w:r>
      <w:r w:rsidR="00A1088E">
        <w:rPr>
          <w:rFonts w:ascii="Times New Roman" w:hAnsi="Times New Roman"/>
          <w:b/>
          <w:sz w:val="24"/>
          <w:szCs w:val="24"/>
        </w:rPr>
        <w:t xml:space="preserve">k. </w:t>
      </w:r>
      <w:r w:rsidR="00A1088E" w:rsidRPr="00A1088E">
        <w:rPr>
          <w:rFonts w:ascii="Times New Roman" w:hAnsi="Times New Roman"/>
          <w:sz w:val="24"/>
          <w:szCs w:val="24"/>
        </w:rPr>
        <w:t xml:space="preserve">Az érdekcsoportok véleményét már az NGTT ülést megelőzően is kikérték a </w:t>
      </w:r>
      <w:r w:rsidR="00934C4F">
        <w:rPr>
          <w:rFonts w:ascii="Times New Roman" w:hAnsi="Times New Roman"/>
          <w:sz w:val="24"/>
          <w:szCs w:val="24"/>
        </w:rPr>
        <w:t>Rio</w:t>
      </w:r>
      <w:r w:rsidR="00A1088E" w:rsidRPr="005D1CE8">
        <w:rPr>
          <w:rFonts w:ascii="Times New Roman" w:hAnsi="Times New Roman"/>
          <w:sz w:val="24"/>
          <w:szCs w:val="24"/>
        </w:rPr>
        <w:t>+20 konferenci</w:t>
      </w:r>
      <w:r w:rsidR="00A1088E" w:rsidRPr="00A1088E">
        <w:rPr>
          <w:rFonts w:ascii="Times New Roman" w:hAnsi="Times New Roman"/>
          <w:sz w:val="24"/>
          <w:szCs w:val="24"/>
        </w:rPr>
        <w:t xml:space="preserve">ára való felkészülés során: 2012. március 8-án nagysikerű Civil Fórumot szervezett a Vidékfejlesztési Minisztérium, május 15-én pedig a zöld növekedés témájában szervezett konferenciás a </w:t>
      </w:r>
      <w:r w:rsidR="00934C4F" w:rsidRPr="005D1CE8">
        <w:rPr>
          <w:rFonts w:ascii="Times New Roman" w:hAnsi="Times New Roman"/>
          <w:sz w:val="24"/>
          <w:szCs w:val="24"/>
        </w:rPr>
        <w:t>Nemzeti Környezetügyi Intézet</w:t>
      </w:r>
      <w:r w:rsidR="00A1088E" w:rsidRPr="00A1088E">
        <w:rPr>
          <w:rFonts w:ascii="Times New Roman" w:hAnsi="Times New Roman"/>
          <w:sz w:val="24"/>
          <w:szCs w:val="24"/>
        </w:rPr>
        <w:t>, amely elsősorban – de nem kizárólag – az üzleti élet szereplői célozta meg.</w:t>
      </w:r>
    </w:p>
    <w:p w:rsidR="005D1CE8" w:rsidRPr="005D1CE8" w:rsidRDefault="00934C4F" w:rsidP="005D1CE8">
      <w:pPr>
        <w:jc w:val="both"/>
        <w:rPr>
          <w:rFonts w:ascii="Times New Roman" w:hAnsi="Times New Roman"/>
          <w:sz w:val="24"/>
          <w:szCs w:val="24"/>
        </w:rPr>
      </w:pPr>
      <w:r>
        <w:rPr>
          <w:rFonts w:ascii="Times New Roman" w:hAnsi="Times New Roman"/>
          <w:b/>
          <w:sz w:val="24"/>
          <w:szCs w:val="24"/>
        </w:rPr>
        <w:t>A Rio</w:t>
      </w:r>
      <w:r w:rsidR="005D1CE8" w:rsidRPr="005D1CE8">
        <w:rPr>
          <w:rFonts w:ascii="Times New Roman" w:hAnsi="Times New Roman"/>
          <w:b/>
          <w:sz w:val="24"/>
          <w:szCs w:val="24"/>
        </w:rPr>
        <w:t xml:space="preserve">+20 konferencián az egyik cél a Jövő Nemzedékek Főbiztosa poszt létrehozása volt, amelyet az NGTT Civil Oldala is támogatott. </w:t>
      </w:r>
      <w:r w:rsidR="005D1CE8" w:rsidRPr="005D1CE8">
        <w:rPr>
          <w:rFonts w:ascii="Times New Roman" w:hAnsi="Times New Roman"/>
          <w:sz w:val="24"/>
          <w:szCs w:val="24"/>
        </w:rPr>
        <w:t>A fejlődő országok ellenállása miatt a posztot nem hozták létre, azonban a háttértárgyalások eredményeként az ENSZ főtitkár egy különmegbízott kinevezését határozta el.</w:t>
      </w:r>
    </w:p>
    <w:p w:rsidR="00726398" w:rsidRPr="00726398" w:rsidRDefault="00726398"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IV. 7</w:t>
      </w:r>
      <w:r w:rsidRPr="00726398">
        <w:rPr>
          <w:rFonts w:ascii="Times New Roman" w:hAnsi="Times New Roman"/>
          <w:b/>
          <w:sz w:val="24"/>
          <w:szCs w:val="24"/>
          <w:u w:val="single"/>
        </w:rPr>
        <w:t>. Tájékoztatás a felsőoktatás stratégiai kérdéseiről</w:t>
      </w:r>
    </w:p>
    <w:p w:rsidR="00726398" w:rsidRDefault="00726398" w:rsidP="00726398">
      <w:pPr>
        <w:autoSpaceDE w:val="0"/>
        <w:autoSpaceDN w:val="0"/>
        <w:adjustRightInd w:val="0"/>
        <w:jc w:val="both"/>
        <w:rPr>
          <w:rFonts w:ascii="Times New Roman" w:hAnsi="Times New Roman"/>
          <w:sz w:val="24"/>
          <w:szCs w:val="24"/>
        </w:rPr>
      </w:pPr>
      <w:r w:rsidRPr="00934C4F">
        <w:rPr>
          <w:rFonts w:ascii="Times New Roman" w:hAnsi="Times New Roman"/>
          <w:sz w:val="24"/>
          <w:szCs w:val="24"/>
        </w:rPr>
        <w:t>Dr. Kis Norbert felsőoktatásért és tudománypolitikáért felelős helyettes államtitkár</w:t>
      </w:r>
      <w:r w:rsidRPr="00726398">
        <w:rPr>
          <w:rFonts w:ascii="Times New Roman" w:hAnsi="Times New Roman"/>
          <w:b/>
          <w:sz w:val="24"/>
          <w:szCs w:val="24"/>
        </w:rPr>
        <w:t xml:space="preserve"> </w:t>
      </w:r>
      <w:r>
        <w:rPr>
          <w:rFonts w:ascii="Times New Roman" w:hAnsi="Times New Roman"/>
          <w:sz w:val="24"/>
          <w:szCs w:val="24"/>
        </w:rPr>
        <w:t>tájékoztatta a Tanácsot arról,</w:t>
      </w:r>
      <w:r w:rsidRPr="00726398">
        <w:rPr>
          <w:rFonts w:ascii="Times New Roman" w:hAnsi="Times New Roman"/>
          <w:sz w:val="24"/>
          <w:szCs w:val="24"/>
        </w:rPr>
        <w:t xml:space="preserve"> hogy az ülés időpontjában</w:t>
      </w:r>
      <w:r>
        <w:rPr>
          <w:rFonts w:ascii="Times New Roman" w:hAnsi="Times New Roman"/>
          <w:sz w:val="24"/>
          <w:szCs w:val="24"/>
        </w:rPr>
        <w:t xml:space="preserve"> már</w:t>
      </w:r>
      <w:r w:rsidRPr="00726398">
        <w:rPr>
          <w:rFonts w:ascii="Times New Roman" w:hAnsi="Times New Roman"/>
          <w:sz w:val="24"/>
          <w:szCs w:val="24"/>
        </w:rPr>
        <w:t xml:space="preserve"> folyamatban volt a nemzeti felsőoktatás fejlesztéspolitikai irányairól szóló ágazati dokumentum kialakítása, valamint a felsőoktatási intézményekben a négy éves intézményfejlesztési tervek elkészítése. A cél az ágazatpolitikai dokumentum és az intézményfejlesztési tervek szintézisével a felsőoktatás középtávú stratégiájáról szóló előterjesztés létrehozása, amelyben szerepel majd az intézményhálózat át</w:t>
      </w:r>
      <w:r>
        <w:rPr>
          <w:rFonts w:ascii="Times New Roman" w:hAnsi="Times New Roman"/>
          <w:sz w:val="24"/>
          <w:szCs w:val="24"/>
        </w:rPr>
        <w:t xml:space="preserve">alakításának helye és módja. A helyettes </w:t>
      </w:r>
      <w:r w:rsidRPr="00726398">
        <w:rPr>
          <w:rFonts w:ascii="Times New Roman" w:hAnsi="Times New Roman"/>
          <w:sz w:val="24"/>
          <w:szCs w:val="24"/>
        </w:rPr>
        <w:t>államtitkár szerint a felsőoktatás átalakítását kényszerítő tényezők három fő csoportba sorolhatóak: a gazdasági válságból, a belső adósságválságból, a pénzügyi kényszerből fakadó tényezők, a társadalmi kényszerből és kihívásból fakadó tényezők, valamint a versenyképességi kihívásból fakadó tényezők. Ezt köve</w:t>
      </w:r>
      <w:r w:rsidR="00934C4F">
        <w:rPr>
          <w:rFonts w:ascii="Times New Roman" w:hAnsi="Times New Roman"/>
          <w:sz w:val="24"/>
          <w:szCs w:val="24"/>
        </w:rPr>
        <w:t>tően ezek a faktorok részletes</w:t>
      </w:r>
      <w:r w:rsidRPr="00726398">
        <w:rPr>
          <w:rFonts w:ascii="Times New Roman" w:hAnsi="Times New Roman"/>
          <w:sz w:val="24"/>
          <w:szCs w:val="24"/>
        </w:rPr>
        <w:t xml:space="preserve"> bemutatásra kerültek, majd az államtitkár ismertette a felsőoktatás megújulási lehetőségeit, valamint a folyamat kockázatait.</w:t>
      </w:r>
    </w:p>
    <w:p w:rsidR="003B140F" w:rsidRDefault="003B140F" w:rsidP="00726398">
      <w:pPr>
        <w:autoSpaceDE w:val="0"/>
        <w:autoSpaceDN w:val="0"/>
        <w:adjustRightInd w:val="0"/>
        <w:jc w:val="both"/>
        <w:rPr>
          <w:rFonts w:ascii="Times New Roman" w:hAnsi="Times New Roman"/>
          <w:sz w:val="24"/>
          <w:szCs w:val="24"/>
        </w:rPr>
      </w:pPr>
    </w:p>
    <w:p w:rsidR="003B140F" w:rsidRPr="00726398" w:rsidRDefault="003B140F" w:rsidP="00726398">
      <w:pPr>
        <w:autoSpaceDE w:val="0"/>
        <w:autoSpaceDN w:val="0"/>
        <w:adjustRightInd w:val="0"/>
        <w:jc w:val="both"/>
        <w:rPr>
          <w:rFonts w:ascii="Times New Roman" w:hAnsi="Times New Roman"/>
          <w:sz w:val="24"/>
          <w:szCs w:val="24"/>
        </w:rPr>
      </w:pPr>
    </w:p>
    <w:p w:rsidR="003B140F" w:rsidRDefault="003B140F" w:rsidP="00726398">
      <w:pPr>
        <w:autoSpaceDE w:val="0"/>
        <w:autoSpaceDN w:val="0"/>
        <w:adjustRightInd w:val="0"/>
        <w:jc w:val="both"/>
        <w:rPr>
          <w:rFonts w:ascii="Times New Roman" w:hAnsi="Times New Roman"/>
          <w:sz w:val="24"/>
          <w:szCs w:val="24"/>
        </w:rPr>
      </w:pPr>
      <w:r>
        <w:rPr>
          <w:rFonts w:ascii="Times New Roman" w:hAnsi="Times New Roman"/>
          <w:b/>
          <w:sz w:val="24"/>
          <w:szCs w:val="24"/>
        </w:rPr>
        <w:t>Az illetékes szakterület tájékoztatása</w:t>
      </w:r>
      <w:r w:rsidRPr="00444AF6">
        <w:rPr>
          <w:rFonts w:ascii="Times New Roman" w:hAnsi="Times New Roman"/>
          <w:b/>
          <w:sz w:val="24"/>
          <w:szCs w:val="24"/>
        </w:rPr>
        <w:t xml:space="preserve"> </w:t>
      </w:r>
      <w:r>
        <w:rPr>
          <w:rFonts w:ascii="Times New Roman" w:hAnsi="Times New Roman"/>
          <w:b/>
          <w:sz w:val="24"/>
          <w:szCs w:val="24"/>
        </w:rPr>
        <w:t>az egyeztetés hasznosulásáról:</w:t>
      </w:r>
    </w:p>
    <w:p w:rsidR="00726398" w:rsidRPr="00726398" w:rsidRDefault="00726398" w:rsidP="00726398">
      <w:pPr>
        <w:autoSpaceDE w:val="0"/>
        <w:autoSpaceDN w:val="0"/>
        <w:adjustRightInd w:val="0"/>
        <w:jc w:val="both"/>
        <w:rPr>
          <w:rFonts w:ascii="Times New Roman" w:hAnsi="Times New Roman"/>
          <w:b/>
          <w:sz w:val="24"/>
          <w:szCs w:val="24"/>
        </w:rPr>
      </w:pPr>
      <w:r w:rsidRPr="00726398">
        <w:rPr>
          <w:rFonts w:ascii="Times New Roman" w:hAnsi="Times New Roman"/>
          <w:sz w:val="24"/>
          <w:szCs w:val="24"/>
        </w:rPr>
        <w:t>Az NGTT oldalai megfogalmazták, hogy a kibocsátott felsőfokú végzettséggel rendelkező szakemberek feleljenek meg a „fogyasztói” igényeknek. A felsőoktatás megfelelő munkaerőpiacra való „termelésének” megteremtéséhez hosszú távú prognózisok kellenek.</w:t>
      </w:r>
      <w:r>
        <w:rPr>
          <w:rFonts w:ascii="Times New Roman" w:hAnsi="Times New Roman"/>
          <w:b/>
          <w:sz w:val="24"/>
          <w:szCs w:val="24"/>
        </w:rPr>
        <w:t xml:space="preserve"> </w:t>
      </w:r>
      <w:r w:rsidRPr="00726398">
        <w:rPr>
          <w:rFonts w:ascii="Times New Roman" w:hAnsi="Times New Roman"/>
          <w:sz w:val="24"/>
          <w:szCs w:val="24"/>
        </w:rPr>
        <w:t>Fontosnak tartották, hogy a nemzeti felsőoktatás fejlesztési irányairól szóló koncepció célja ne eredményezzen drasztikus gyorsaságú változásokat a felsőoktatási intézménystruktúrában.</w:t>
      </w:r>
      <w:r w:rsidRPr="00726398">
        <w:rPr>
          <w:rFonts w:ascii="Times New Roman" w:hAnsi="Times New Roman"/>
          <w:b/>
          <w:sz w:val="24"/>
          <w:szCs w:val="24"/>
        </w:rPr>
        <w:t xml:space="preserve"> </w:t>
      </w:r>
      <w:r w:rsidRPr="00726398">
        <w:rPr>
          <w:rFonts w:ascii="Times New Roman" w:hAnsi="Times New Roman"/>
          <w:sz w:val="24"/>
          <w:szCs w:val="24"/>
        </w:rPr>
        <w:t>Az NGTT oldalai javasolták, hogy a fejlesztési programok és a hallgatókat érintő támogatási rendszerek, a diákhitel-konstrukciók összhangban legyenek egymással annak érdekében, hogy az intézmények ne a fejkvóta</w:t>
      </w:r>
      <w:r w:rsidR="00934C4F">
        <w:rPr>
          <w:rFonts w:ascii="Times New Roman" w:hAnsi="Times New Roman"/>
          <w:sz w:val="24"/>
          <w:szCs w:val="24"/>
        </w:rPr>
        <w:t xml:space="preserve"> </w:t>
      </w:r>
      <w:r w:rsidRPr="00726398">
        <w:rPr>
          <w:rFonts w:ascii="Times New Roman" w:hAnsi="Times New Roman"/>
          <w:sz w:val="24"/>
          <w:szCs w:val="24"/>
        </w:rPr>
        <w:t>típusú finanszírozások irányában,</w:t>
      </w:r>
      <w:r w:rsidRPr="00726398">
        <w:rPr>
          <w:rFonts w:ascii="Times New Roman" w:hAnsi="Times New Roman"/>
          <w:b/>
          <w:sz w:val="24"/>
          <w:szCs w:val="24"/>
        </w:rPr>
        <w:t xml:space="preserve"> </w:t>
      </w:r>
      <w:r w:rsidRPr="00726398">
        <w:rPr>
          <w:rFonts w:ascii="Times New Roman" w:hAnsi="Times New Roman"/>
          <w:sz w:val="24"/>
          <w:szCs w:val="24"/>
        </w:rPr>
        <w:t>hanem az állami stratégiával azonos célok mentén alkossák meg saját elképzeléseiket. Diákhitel helyett célszerűbb lenne „tisztességes” ösztöndíjrendszert kialakítani.</w:t>
      </w:r>
      <w:r w:rsidRPr="00726398">
        <w:rPr>
          <w:rFonts w:ascii="Times New Roman" w:hAnsi="Times New Roman"/>
          <w:b/>
          <w:sz w:val="24"/>
          <w:szCs w:val="24"/>
        </w:rPr>
        <w:t xml:space="preserve"> </w:t>
      </w:r>
      <w:r w:rsidRPr="00726398">
        <w:rPr>
          <w:rFonts w:ascii="Times New Roman" w:hAnsi="Times New Roman"/>
          <w:sz w:val="24"/>
          <w:szCs w:val="24"/>
        </w:rPr>
        <w:t>A Tanács tagjai szerint Magyarországnak nincs szüksége ilyen nagyszámú felsőoktatási intézményre.</w:t>
      </w:r>
      <w:r w:rsidRPr="00726398">
        <w:rPr>
          <w:rFonts w:ascii="Times New Roman" w:hAnsi="Times New Roman"/>
          <w:b/>
          <w:sz w:val="24"/>
          <w:szCs w:val="24"/>
        </w:rPr>
        <w:t xml:space="preserve"> </w:t>
      </w:r>
      <w:r w:rsidRPr="00726398">
        <w:rPr>
          <w:rFonts w:ascii="Times New Roman" w:hAnsi="Times New Roman"/>
          <w:sz w:val="24"/>
          <w:szCs w:val="24"/>
        </w:rPr>
        <w:t xml:space="preserve">Az NGTT ülésén elhangzott, hogy a gazdaságot érintő felsőoktatási területeken még mindig nem tart lépést az oktatás a </w:t>
      </w:r>
      <w:proofErr w:type="spellStart"/>
      <w:r w:rsidRPr="00726398">
        <w:rPr>
          <w:rFonts w:ascii="Times New Roman" w:hAnsi="Times New Roman"/>
          <w:sz w:val="24"/>
          <w:szCs w:val="24"/>
        </w:rPr>
        <w:t>globalizált</w:t>
      </w:r>
      <w:proofErr w:type="spellEnd"/>
      <w:r w:rsidRPr="00726398">
        <w:rPr>
          <w:rFonts w:ascii="Times New Roman" w:hAnsi="Times New Roman"/>
          <w:sz w:val="24"/>
          <w:szCs w:val="24"/>
        </w:rPr>
        <w:t xml:space="preserve"> világ fejlődésével. A gyakorlati oktatási háttér elmarad az elméleti oktatási háttér mögött, még mindig az elmélet részesül előnyben. A gyakorlatban közgazdaságtani vagy műszaki területen jeles bizonyítvánnyal végzetteknek két-három év kell, amíg az adott területen boldogulni tudnak. Az NGTT szerint nagyobb hangsúlyt kell helyezni a nyelvoktatásra, mert az nem fenntartható, hogy több tízezren azért ne kapjanak diplomát, mert nincs meg a szükséges nyelvvizsgájuk</w:t>
      </w:r>
      <w:r w:rsidRPr="00726398">
        <w:rPr>
          <w:rFonts w:ascii="Times New Roman" w:hAnsi="Times New Roman"/>
          <w:b/>
          <w:sz w:val="24"/>
          <w:szCs w:val="24"/>
        </w:rPr>
        <w:t>.</w:t>
      </w:r>
    </w:p>
    <w:p w:rsidR="00726398" w:rsidRPr="00726398" w:rsidRDefault="00726398" w:rsidP="00726398">
      <w:pPr>
        <w:autoSpaceDE w:val="0"/>
        <w:autoSpaceDN w:val="0"/>
        <w:adjustRightInd w:val="0"/>
        <w:jc w:val="both"/>
        <w:rPr>
          <w:rFonts w:ascii="Times New Roman" w:hAnsi="Times New Roman"/>
          <w:b/>
          <w:sz w:val="24"/>
          <w:szCs w:val="24"/>
        </w:rPr>
      </w:pPr>
      <w:r w:rsidRPr="00726398">
        <w:rPr>
          <w:rFonts w:ascii="Times New Roman" w:hAnsi="Times New Roman"/>
          <w:b/>
          <w:sz w:val="24"/>
          <w:szCs w:val="24"/>
        </w:rPr>
        <w:t xml:space="preserve">Az NGTT által felvetett javaslatok, megvitatásra ajánlott témák a 2013-ban megalkotandó felsőoktatási stratégia elkészítésénél figyelembe veendő szempontok lesznek. </w:t>
      </w:r>
    </w:p>
    <w:p w:rsidR="000978B5" w:rsidRPr="000978B5" w:rsidRDefault="000978B5" w:rsidP="005B0A5A">
      <w:pPr>
        <w:autoSpaceDE w:val="0"/>
        <w:autoSpaceDN w:val="0"/>
        <w:adjustRightInd w:val="0"/>
        <w:spacing w:before="480" w:after="240"/>
        <w:jc w:val="both"/>
        <w:rPr>
          <w:rFonts w:ascii="Times New Roman" w:hAnsi="Times New Roman"/>
          <w:b/>
          <w:sz w:val="24"/>
          <w:szCs w:val="24"/>
          <w:u w:val="single"/>
        </w:rPr>
      </w:pPr>
      <w:r>
        <w:rPr>
          <w:rFonts w:ascii="Times New Roman" w:hAnsi="Times New Roman"/>
          <w:b/>
          <w:sz w:val="24"/>
          <w:szCs w:val="24"/>
          <w:u w:val="single"/>
        </w:rPr>
        <w:t>I</w:t>
      </w:r>
      <w:r w:rsidRPr="000978B5">
        <w:rPr>
          <w:rFonts w:ascii="Times New Roman" w:hAnsi="Times New Roman"/>
          <w:b/>
          <w:sz w:val="24"/>
          <w:szCs w:val="24"/>
          <w:u w:val="single"/>
        </w:rPr>
        <w:t>V. 8. Konzultáció a nyugdíjrendszer átalakításának aktuális és stratégiai kérdéseiről</w:t>
      </w:r>
    </w:p>
    <w:p w:rsidR="000978B5" w:rsidRPr="000978B5" w:rsidRDefault="000978B5" w:rsidP="000978B5">
      <w:pPr>
        <w:widowControl w:val="0"/>
        <w:tabs>
          <w:tab w:val="left" w:pos="7920"/>
        </w:tabs>
        <w:suppressAutoHyphens/>
        <w:spacing w:after="0"/>
        <w:jc w:val="both"/>
        <w:rPr>
          <w:rFonts w:ascii="Times New Roman" w:eastAsia="Lucida Sans Unicode" w:hAnsi="Times New Roman" w:cs="Calibri"/>
          <w:kern w:val="1"/>
          <w:sz w:val="24"/>
          <w:szCs w:val="24"/>
          <w:lang w:eastAsia="ar-SA"/>
        </w:rPr>
      </w:pPr>
      <w:r w:rsidRPr="000978B5">
        <w:rPr>
          <w:rFonts w:ascii="Times New Roman" w:eastAsia="Lucida Sans Unicode" w:hAnsi="Times New Roman" w:cs="Calibri"/>
          <w:kern w:val="1"/>
          <w:sz w:val="24"/>
          <w:szCs w:val="24"/>
          <w:lang w:eastAsia="ar-SA"/>
        </w:rPr>
        <w:t xml:space="preserve">Hulák Zsuzsanna </w:t>
      </w:r>
      <w:r>
        <w:rPr>
          <w:rFonts w:ascii="Times New Roman" w:eastAsia="Lucida Sans Unicode" w:hAnsi="Times New Roman" w:cs="Calibri"/>
          <w:kern w:val="1"/>
          <w:sz w:val="24"/>
          <w:szCs w:val="24"/>
          <w:lang w:eastAsia="ar-SA"/>
        </w:rPr>
        <w:t>az Idősügyi és Nyugdíjbiztosítási Főosztály vezetője</w:t>
      </w:r>
      <w:r w:rsidRPr="000978B5">
        <w:rPr>
          <w:rFonts w:ascii="Times New Roman" w:eastAsia="Lucida Sans Unicode" w:hAnsi="Times New Roman" w:cs="Calibri"/>
          <w:b/>
          <w:kern w:val="1"/>
          <w:sz w:val="24"/>
          <w:szCs w:val="24"/>
          <w:lang w:eastAsia="ar-SA"/>
        </w:rPr>
        <w:t xml:space="preserve"> </w:t>
      </w:r>
      <w:r w:rsidRPr="000978B5">
        <w:rPr>
          <w:rFonts w:ascii="Times New Roman" w:eastAsia="Lucida Sans Unicode" w:hAnsi="Times New Roman" w:cs="Calibri"/>
          <w:kern w:val="1"/>
          <w:sz w:val="24"/>
          <w:szCs w:val="24"/>
          <w:lang w:eastAsia="ar-SA"/>
        </w:rPr>
        <w:t>elmondta, hogy a nyugdíjrendszer az elmúlt két évben jelentős átalakulásokon ment keresztül. A kétpilléres nyugdíjrendszer egyik pillére a társadalombiztosítási nyugdíjrendszer, a másik a tőkefedez</w:t>
      </w:r>
      <w:r w:rsidR="00934C4F">
        <w:rPr>
          <w:rFonts w:ascii="Times New Roman" w:eastAsia="Lucida Sans Unicode" w:hAnsi="Times New Roman" w:cs="Calibri"/>
          <w:kern w:val="1"/>
          <w:sz w:val="24"/>
          <w:szCs w:val="24"/>
          <w:lang w:eastAsia="ar-SA"/>
        </w:rPr>
        <w:t xml:space="preserve">eti elven felépülő magánnyugdíj </w:t>
      </w:r>
      <w:r w:rsidRPr="000978B5">
        <w:rPr>
          <w:rFonts w:ascii="Times New Roman" w:eastAsia="Lucida Sans Unicode" w:hAnsi="Times New Roman" w:cs="Calibri"/>
          <w:kern w:val="1"/>
          <w:sz w:val="24"/>
          <w:szCs w:val="24"/>
          <w:lang w:eastAsia="ar-SA"/>
        </w:rPr>
        <w:t>pénztárak rendszere volt, amely nem felelt meg a korábbi jogalkotói elvárásoknak.</w:t>
      </w:r>
      <w:r>
        <w:rPr>
          <w:rFonts w:ascii="Times New Roman" w:eastAsia="Lucida Sans Unicode" w:hAnsi="Times New Roman" w:cs="Calibri"/>
          <w:kern w:val="1"/>
          <w:sz w:val="24"/>
          <w:szCs w:val="24"/>
          <w:lang w:eastAsia="ar-SA"/>
        </w:rPr>
        <w:t xml:space="preserve"> </w:t>
      </w:r>
      <w:r w:rsidRPr="000978B5">
        <w:rPr>
          <w:rFonts w:ascii="Times New Roman" w:eastAsia="Lucida Sans Unicode" w:hAnsi="Times New Roman" w:cs="Calibri"/>
          <w:kern w:val="1"/>
          <w:sz w:val="24"/>
          <w:szCs w:val="24"/>
          <w:lang w:eastAsia="ar-SA"/>
        </w:rPr>
        <w:t>A társadalombiztosítási nyugdíjrendszer átalakításának lényege, hogy a nyugdíj valóban az időskori megélhetés alapjává váljon. A törvényjavasl</w:t>
      </w:r>
      <w:r w:rsidR="00934C4F">
        <w:rPr>
          <w:rFonts w:ascii="Times New Roman" w:eastAsia="Lucida Sans Unicode" w:hAnsi="Times New Roman" w:cs="Calibri"/>
          <w:kern w:val="1"/>
          <w:sz w:val="24"/>
          <w:szCs w:val="24"/>
          <w:lang w:eastAsia="ar-SA"/>
        </w:rPr>
        <w:t>at szerint a nyugdíj kiszámításának</w:t>
      </w:r>
      <w:r w:rsidRPr="000978B5">
        <w:rPr>
          <w:rFonts w:ascii="Times New Roman" w:eastAsia="Lucida Sans Unicode" w:hAnsi="Times New Roman" w:cs="Calibri"/>
          <w:kern w:val="1"/>
          <w:sz w:val="24"/>
          <w:szCs w:val="24"/>
          <w:lang w:eastAsia="ar-SA"/>
        </w:rPr>
        <w:t xml:space="preserve"> módszerében nem következik be változás. Véleménye szerint a nyugdíjrendszer sürgető változtatására nincs szükség, mivel az irányadó időszak, amelynek a befizetett keresetei alapján a nyugdíj kiszámításra kerül, fokozatosan halad az életkereset felé. </w:t>
      </w:r>
    </w:p>
    <w:p w:rsidR="000978B5" w:rsidRDefault="000978B5" w:rsidP="000978B5">
      <w:pPr>
        <w:widowControl w:val="0"/>
        <w:tabs>
          <w:tab w:val="left" w:pos="7920"/>
        </w:tabs>
        <w:suppressAutoHyphens/>
        <w:spacing w:after="0"/>
        <w:jc w:val="both"/>
        <w:rPr>
          <w:rFonts w:ascii="Times New Roman" w:eastAsia="Lucida Sans Unicode" w:hAnsi="Times New Roman" w:cs="Calibri"/>
          <w:b/>
          <w:kern w:val="1"/>
          <w:sz w:val="24"/>
          <w:szCs w:val="24"/>
          <w:lang w:eastAsia="ar-SA"/>
        </w:rPr>
      </w:pPr>
    </w:p>
    <w:p w:rsidR="000978B5" w:rsidRDefault="000978B5" w:rsidP="000978B5">
      <w:pPr>
        <w:spacing w:after="120"/>
        <w:jc w:val="both"/>
        <w:rPr>
          <w:rFonts w:ascii="Times New Roman" w:hAnsi="Times New Roman"/>
          <w:b/>
          <w:sz w:val="24"/>
          <w:szCs w:val="24"/>
        </w:rPr>
      </w:pPr>
      <w:r>
        <w:rPr>
          <w:rFonts w:ascii="Times New Roman" w:eastAsia="Lucida Sans Unicode" w:hAnsi="Times New Roman" w:cs="Calibri"/>
          <w:b/>
          <w:kern w:val="1"/>
          <w:sz w:val="24"/>
          <w:szCs w:val="24"/>
          <w:lang w:eastAsia="ar-SA"/>
        </w:rPr>
        <w:t>Az illetékes szakterület tájékoztatása a</w:t>
      </w:r>
      <w:r w:rsidRPr="000978B5">
        <w:rPr>
          <w:rFonts w:ascii="Times New Roman" w:hAnsi="Times New Roman"/>
          <w:b/>
          <w:sz w:val="24"/>
          <w:szCs w:val="24"/>
        </w:rPr>
        <w:t xml:space="preserve"> </w:t>
      </w:r>
      <w:r>
        <w:rPr>
          <w:rFonts w:ascii="Times New Roman" w:hAnsi="Times New Roman"/>
          <w:b/>
          <w:sz w:val="24"/>
          <w:szCs w:val="24"/>
        </w:rPr>
        <w:t xml:space="preserve">konzultáció </w:t>
      </w:r>
      <w:r w:rsidR="003B140F">
        <w:rPr>
          <w:rFonts w:ascii="Times New Roman" w:hAnsi="Times New Roman"/>
          <w:b/>
          <w:sz w:val="24"/>
          <w:szCs w:val="24"/>
        </w:rPr>
        <w:t>hasznosulásáról:</w:t>
      </w:r>
    </w:p>
    <w:p w:rsidR="000978B5" w:rsidRPr="000978B5" w:rsidRDefault="000978B5" w:rsidP="00934C4F">
      <w:pPr>
        <w:widowControl w:val="0"/>
        <w:tabs>
          <w:tab w:val="left" w:pos="7920"/>
        </w:tabs>
        <w:suppressAutoHyphens/>
        <w:spacing w:after="120"/>
        <w:jc w:val="both"/>
        <w:rPr>
          <w:rFonts w:ascii="Times New Roman" w:eastAsia="Lucida Sans Unicode" w:hAnsi="Times New Roman" w:cs="Calibri"/>
          <w:kern w:val="1"/>
          <w:sz w:val="24"/>
          <w:szCs w:val="24"/>
          <w:lang w:eastAsia="ar-SA"/>
        </w:rPr>
      </w:pPr>
      <w:r w:rsidRPr="000978B5">
        <w:rPr>
          <w:rFonts w:ascii="Times New Roman" w:eastAsia="Lucida Sans Unicode" w:hAnsi="Times New Roman" w:cs="Calibri"/>
          <w:kern w:val="1"/>
          <w:sz w:val="24"/>
          <w:szCs w:val="24"/>
          <w:lang w:eastAsia="ar-SA"/>
        </w:rPr>
        <w:t>A nyugdíjrendszer átalakításának aktuális és stratégiai kérdéseiről folytatott konzultáció legnagyobb érdeklődéssel kísért fejezete a korkedvezményes rendszer átalakításáról szóló tájékoztató volt.</w:t>
      </w:r>
      <w:r w:rsidRPr="000978B5">
        <w:rPr>
          <w:rFonts w:ascii="Times New Roman" w:eastAsia="Lucida Sans Unicode" w:hAnsi="Times New Roman" w:cs="Calibri"/>
          <w:b/>
          <w:kern w:val="1"/>
          <w:sz w:val="24"/>
          <w:szCs w:val="24"/>
          <w:lang w:eastAsia="ar-SA"/>
        </w:rPr>
        <w:t xml:space="preserve"> </w:t>
      </w:r>
      <w:r w:rsidRPr="000978B5">
        <w:rPr>
          <w:rFonts w:ascii="Times New Roman" w:eastAsia="Lucida Sans Unicode" w:hAnsi="Times New Roman" w:cs="Calibri"/>
          <w:kern w:val="1"/>
          <w:sz w:val="24"/>
          <w:szCs w:val="24"/>
          <w:lang w:eastAsia="ar-SA"/>
        </w:rPr>
        <w:t xml:space="preserve">A Munkavállalói Oldal szerint a korkedvezményes nyugdíj intézményének a nyugdíjrendszer keretében történő megszűnése elfogadható, de ugyanakkor szükséges ennek </w:t>
      </w:r>
      <w:r w:rsidRPr="000978B5">
        <w:rPr>
          <w:rFonts w:ascii="Times New Roman" w:eastAsia="Lucida Sans Unicode" w:hAnsi="Times New Roman" w:cs="Calibri"/>
          <w:kern w:val="1"/>
          <w:sz w:val="24"/>
          <w:szCs w:val="24"/>
          <w:lang w:eastAsia="ar-SA"/>
        </w:rPr>
        <w:lastRenderedPageBreak/>
        <w:t>más formában való helyettesítése.</w:t>
      </w:r>
    </w:p>
    <w:p w:rsidR="008B3E16" w:rsidRPr="008B3E16" w:rsidRDefault="000978B5" w:rsidP="008B3E16">
      <w:pPr>
        <w:widowControl w:val="0"/>
        <w:tabs>
          <w:tab w:val="left" w:pos="7920"/>
        </w:tabs>
        <w:suppressAutoHyphens/>
        <w:spacing w:after="120"/>
        <w:jc w:val="both"/>
        <w:rPr>
          <w:rFonts w:ascii="Times New Roman" w:eastAsia="Lucida Sans Unicode" w:hAnsi="Times New Roman" w:cs="Calibri"/>
          <w:kern w:val="1"/>
          <w:sz w:val="24"/>
          <w:szCs w:val="24"/>
          <w:lang w:eastAsia="ar-SA"/>
        </w:rPr>
      </w:pPr>
      <w:r w:rsidRPr="000978B5">
        <w:rPr>
          <w:rFonts w:ascii="Times New Roman" w:eastAsia="Lucida Sans Unicode" w:hAnsi="Times New Roman" w:cs="Calibri"/>
          <w:kern w:val="1"/>
          <w:sz w:val="24"/>
          <w:szCs w:val="24"/>
          <w:lang w:eastAsia="ar-SA"/>
        </w:rPr>
        <w:t>A korkedvezményes rendszer átalakítását előíró kormányhatározat a foglalkozás-egészségügyi, munkavédelmi és fogla</w:t>
      </w:r>
      <w:r w:rsidR="00934C4F">
        <w:rPr>
          <w:rFonts w:ascii="Times New Roman" w:eastAsia="Lucida Sans Unicode" w:hAnsi="Times New Roman" w:cs="Calibri"/>
          <w:kern w:val="1"/>
          <w:sz w:val="24"/>
          <w:szCs w:val="24"/>
          <w:lang w:eastAsia="ar-SA"/>
        </w:rPr>
        <w:t>l</w:t>
      </w:r>
      <w:r w:rsidRPr="000978B5">
        <w:rPr>
          <w:rFonts w:ascii="Times New Roman" w:eastAsia="Lucida Sans Unicode" w:hAnsi="Times New Roman" w:cs="Calibri"/>
          <w:kern w:val="1"/>
          <w:sz w:val="24"/>
          <w:szCs w:val="24"/>
          <w:lang w:eastAsia="ar-SA"/>
        </w:rPr>
        <w:t>koztatási szempontokra épülő új rendszer kidolgozását írta elő. E kérdés már több évtizede megoldásra vár, s a korábbiakban a módosítással kapcsolatban merev ellenállás volt tapasztalható, különösen a Munkavállalói Oldal részéről.</w:t>
      </w:r>
    </w:p>
    <w:p w:rsidR="000978B5" w:rsidRPr="000978B5" w:rsidRDefault="000978B5" w:rsidP="000978B5">
      <w:pPr>
        <w:widowControl w:val="0"/>
        <w:tabs>
          <w:tab w:val="left" w:pos="7920"/>
        </w:tabs>
        <w:suppressAutoHyphens/>
        <w:jc w:val="both"/>
        <w:rPr>
          <w:rFonts w:ascii="Times New Roman" w:eastAsia="Lucida Sans Unicode" w:hAnsi="Times New Roman" w:cs="Calibri"/>
          <w:b/>
          <w:kern w:val="1"/>
          <w:sz w:val="24"/>
          <w:szCs w:val="24"/>
          <w:lang w:eastAsia="ar-SA"/>
        </w:rPr>
      </w:pPr>
      <w:r w:rsidRPr="000978B5">
        <w:rPr>
          <w:rFonts w:ascii="Times New Roman" w:eastAsia="Lucida Sans Unicode" w:hAnsi="Times New Roman" w:cs="Calibri"/>
          <w:b/>
          <w:kern w:val="1"/>
          <w:sz w:val="24"/>
          <w:szCs w:val="24"/>
          <w:lang w:eastAsia="ar-SA"/>
        </w:rPr>
        <w:t>Az NGTT ülésen elhangzottak alapján megállapítható volt, hogy egy objektív, méréseken, vizsgálatokon alapuló elbírálási rendszer létrehozása iránti törekvés elfogadható a szociális partnerek számára. A vélemények, amelyek között a nem mérhető ártalmak értékelése, a töredékjogok elismerése, az átmenet szabályozásának igénye is felmerült, a döntés-előkészítő munka során úgy hasznosult</w:t>
      </w:r>
      <w:r w:rsidR="00934C4F">
        <w:rPr>
          <w:rFonts w:ascii="Times New Roman" w:eastAsia="Lucida Sans Unicode" w:hAnsi="Times New Roman" w:cs="Calibri"/>
          <w:b/>
          <w:kern w:val="1"/>
          <w:sz w:val="24"/>
          <w:szCs w:val="24"/>
          <w:lang w:eastAsia="ar-SA"/>
        </w:rPr>
        <w:t>ak</w:t>
      </w:r>
      <w:r w:rsidRPr="000978B5">
        <w:rPr>
          <w:rFonts w:ascii="Times New Roman" w:eastAsia="Lucida Sans Unicode" w:hAnsi="Times New Roman" w:cs="Calibri"/>
          <w:b/>
          <w:kern w:val="1"/>
          <w:sz w:val="24"/>
          <w:szCs w:val="24"/>
          <w:lang w:eastAsia="ar-SA"/>
        </w:rPr>
        <w:t>, hogy megerősített</w:t>
      </w:r>
      <w:r w:rsidR="00934C4F">
        <w:rPr>
          <w:rFonts w:ascii="Times New Roman" w:eastAsia="Lucida Sans Unicode" w:hAnsi="Times New Roman" w:cs="Calibri"/>
          <w:b/>
          <w:kern w:val="1"/>
          <w:sz w:val="24"/>
          <w:szCs w:val="24"/>
          <w:lang w:eastAsia="ar-SA"/>
        </w:rPr>
        <w:t>ék</w:t>
      </w:r>
      <w:r w:rsidRPr="000978B5">
        <w:rPr>
          <w:rFonts w:ascii="Times New Roman" w:eastAsia="Lucida Sans Unicode" w:hAnsi="Times New Roman" w:cs="Calibri"/>
          <w:b/>
          <w:kern w:val="1"/>
          <w:sz w:val="24"/>
          <w:szCs w:val="24"/>
          <w:lang w:eastAsia="ar-SA"/>
        </w:rPr>
        <w:t xml:space="preserve"> a javaslatot kidolgozó munkacsoportot abban, hogy hosszabb idő alatt, alapos előkészítés után elvégezhető feladatról van szó. A jogszerzés elismerésével, az átmenet szabályozásával kapcsolatban egyértelművé vált, hogy a szakmai felülvizsgálati kérdésekkel azonos mértékű várakozás övezi e kérdésekben a leendő szabályokat, s az új rendszer elfogadtatásának folyamatában e szabályok körültekintő megalkotása a tartalmi változások elfogadását segítheti.</w:t>
      </w:r>
    </w:p>
    <w:p w:rsidR="00741F9B" w:rsidRPr="00741F9B" w:rsidRDefault="00741F9B"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Pr="00741F9B">
        <w:rPr>
          <w:rFonts w:ascii="Times New Roman" w:hAnsi="Times New Roman"/>
          <w:b/>
          <w:sz w:val="24"/>
          <w:szCs w:val="24"/>
          <w:u w:val="single"/>
        </w:rPr>
        <w:t>V. 9. Tájékoztatás a 2013. évi költségvetés általános tervezési elveiről és ezek gazdasági, társadalmi indokoltságáról</w:t>
      </w:r>
    </w:p>
    <w:p w:rsidR="00741F9B" w:rsidRPr="00741F9B" w:rsidRDefault="00741F9B" w:rsidP="00741F9B">
      <w:pPr>
        <w:suppressAutoHyphens/>
        <w:spacing w:after="0"/>
        <w:jc w:val="both"/>
        <w:rPr>
          <w:rFonts w:ascii="Times New Roman" w:hAnsi="Times New Roman"/>
          <w:sz w:val="24"/>
          <w:szCs w:val="24"/>
        </w:rPr>
      </w:pPr>
      <w:r w:rsidRPr="00934C4F">
        <w:rPr>
          <w:rFonts w:ascii="Times New Roman" w:hAnsi="Times New Roman" w:cs="Calibri"/>
          <w:sz w:val="24"/>
          <w:szCs w:val="24"/>
          <w:lang w:eastAsia="ar-SA"/>
        </w:rPr>
        <w:t>Banai Péter Benő költségvetésért felelős helyettes államtitkár kifejtette</w:t>
      </w:r>
      <w:r w:rsidRPr="00741F9B">
        <w:rPr>
          <w:rFonts w:ascii="Times New Roman" w:hAnsi="Times New Roman" w:cs="Calibri"/>
          <w:sz w:val="24"/>
          <w:szCs w:val="24"/>
          <w:lang w:eastAsia="ar-SA"/>
        </w:rPr>
        <w:t>, hogy a finanszírozás tekintetében Magyarország és a magyar államháztartás stabil, az államháztartási hiány és az államadósság csökkentésének a vonatkozásában nincs mozgástér. Az államháztartási hiánycsökkentés folytatódik, amelyhez csökkenő államadósság-pálya kapcsolódik.</w:t>
      </w:r>
      <w:r>
        <w:rPr>
          <w:rFonts w:ascii="Times New Roman" w:hAnsi="Times New Roman" w:cs="Calibri"/>
          <w:sz w:val="24"/>
          <w:szCs w:val="24"/>
          <w:lang w:eastAsia="ar-SA"/>
        </w:rPr>
        <w:t xml:space="preserve"> </w:t>
      </w:r>
      <w:r w:rsidRPr="00741F9B">
        <w:rPr>
          <w:rFonts w:ascii="Times New Roman" w:hAnsi="Times New Roman" w:cs="Calibri"/>
          <w:sz w:val="24"/>
          <w:szCs w:val="24"/>
          <w:lang w:eastAsia="ar-SA"/>
        </w:rPr>
        <w:t xml:space="preserve">A benyújtott törvényjavaslatot szigorú kiadáscsökkentések jellemzik, az egészségügyben azonban megvalósításra kerül a 30,5 milliárd forintos béremelés, ennek fedezete a jövedéki adó emelésével biztosított. </w:t>
      </w:r>
      <w:r w:rsidRPr="00741F9B">
        <w:rPr>
          <w:rFonts w:ascii="Times New Roman" w:hAnsi="Times New Roman"/>
          <w:sz w:val="24"/>
          <w:szCs w:val="24"/>
        </w:rPr>
        <w:t>Ezt követően kitért a közszféra bérügyeire, az önkormányzatokra, a felsőoktatás</w:t>
      </w:r>
      <w:r w:rsidR="00934C4F">
        <w:rPr>
          <w:rFonts w:ascii="Times New Roman" w:hAnsi="Times New Roman"/>
          <w:sz w:val="24"/>
          <w:szCs w:val="24"/>
        </w:rPr>
        <w:t>ra</w:t>
      </w:r>
      <w:r w:rsidRPr="00741F9B">
        <w:rPr>
          <w:rFonts w:ascii="Times New Roman" w:hAnsi="Times New Roman"/>
          <w:sz w:val="24"/>
          <w:szCs w:val="24"/>
        </w:rPr>
        <w:t>, a nyugdíjrendszer</w:t>
      </w:r>
      <w:r w:rsidR="00934C4F">
        <w:rPr>
          <w:rFonts w:ascii="Times New Roman" w:hAnsi="Times New Roman"/>
          <w:sz w:val="24"/>
          <w:szCs w:val="24"/>
        </w:rPr>
        <w:t>re</w:t>
      </w:r>
      <w:r w:rsidRPr="00741F9B">
        <w:rPr>
          <w:rFonts w:ascii="Times New Roman" w:hAnsi="Times New Roman"/>
          <w:sz w:val="24"/>
          <w:szCs w:val="24"/>
        </w:rPr>
        <w:t xml:space="preserve"> és a közösségi közlekedésre, valamint egyes adónemekre (pl.: távközlési adó, pénzügyi tranzakciós illeték). A </w:t>
      </w:r>
      <w:r w:rsidRPr="00741F9B">
        <w:rPr>
          <w:rFonts w:ascii="Times New Roman" w:hAnsi="Times New Roman" w:cs="Calibri"/>
          <w:sz w:val="24"/>
          <w:szCs w:val="24"/>
          <w:lang w:eastAsia="ar-SA"/>
        </w:rPr>
        <w:t>helyettes államtitkár szerint a</w:t>
      </w:r>
      <w:r w:rsidRPr="00741F9B">
        <w:rPr>
          <w:rFonts w:ascii="Times New Roman" w:hAnsi="Times New Roman"/>
          <w:sz w:val="24"/>
          <w:szCs w:val="24"/>
        </w:rPr>
        <w:t>z alapvető szándék a költségvetés benyújtásának időzítésével és főszámaival a stabilitás karakterének a hangsúlyozása volt. A kiadás</w:t>
      </w:r>
      <w:r w:rsidR="00934C4F">
        <w:rPr>
          <w:rFonts w:ascii="Times New Roman" w:hAnsi="Times New Roman"/>
          <w:sz w:val="24"/>
          <w:szCs w:val="24"/>
        </w:rPr>
        <w:t>i</w:t>
      </w:r>
      <w:r w:rsidRPr="00741F9B">
        <w:rPr>
          <w:rFonts w:ascii="Times New Roman" w:hAnsi="Times New Roman"/>
          <w:sz w:val="24"/>
          <w:szCs w:val="24"/>
        </w:rPr>
        <w:t xml:space="preserve"> és bevételi oldalt illetően a jóváhagyott kormányzati intézkedések szerepelnek a benyújtott törvényjavaslatban.</w:t>
      </w:r>
    </w:p>
    <w:p w:rsidR="00741F9B" w:rsidRDefault="00934C4F" w:rsidP="00741F9B">
      <w:pPr>
        <w:spacing w:before="240" w:after="120"/>
        <w:jc w:val="both"/>
        <w:rPr>
          <w:rFonts w:ascii="Times New Roman" w:hAnsi="Times New Roman"/>
          <w:b/>
          <w:sz w:val="24"/>
          <w:szCs w:val="24"/>
        </w:rPr>
      </w:pPr>
      <w:r>
        <w:rPr>
          <w:rFonts w:ascii="Times New Roman" w:hAnsi="Times New Roman"/>
          <w:b/>
          <w:sz w:val="24"/>
          <w:szCs w:val="24"/>
        </w:rPr>
        <w:t xml:space="preserve">A Nemzetgazdasági </w:t>
      </w:r>
      <w:r w:rsidR="00741F9B">
        <w:rPr>
          <w:rFonts w:ascii="Times New Roman" w:hAnsi="Times New Roman"/>
          <w:b/>
          <w:sz w:val="24"/>
          <w:szCs w:val="24"/>
        </w:rPr>
        <w:t>M</w:t>
      </w:r>
      <w:r>
        <w:rPr>
          <w:rFonts w:ascii="Times New Roman" w:hAnsi="Times New Roman"/>
          <w:b/>
          <w:sz w:val="24"/>
          <w:szCs w:val="24"/>
        </w:rPr>
        <w:t>inisztérium</w:t>
      </w:r>
      <w:r w:rsidR="00741F9B">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741F9B" w:rsidRDefault="00934C4F" w:rsidP="00741F9B">
      <w:pPr>
        <w:suppressAutoHyphens/>
        <w:spacing w:after="0"/>
        <w:jc w:val="both"/>
        <w:rPr>
          <w:rFonts w:ascii="Times New Roman" w:hAnsi="Times New Roman"/>
          <w:b/>
          <w:sz w:val="24"/>
          <w:szCs w:val="24"/>
        </w:rPr>
      </w:pPr>
      <w:r>
        <w:rPr>
          <w:rFonts w:ascii="Times New Roman" w:hAnsi="Times New Roman"/>
          <w:b/>
          <w:sz w:val="24"/>
          <w:szCs w:val="24"/>
        </w:rPr>
        <w:t>Az NGTT egyes o</w:t>
      </w:r>
      <w:r w:rsidR="00741F9B" w:rsidRPr="00741F9B">
        <w:rPr>
          <w:rFonts w:ascii="Times New Roman" w:hAnsi="Times New Roman"/>
          <w:b/>
          <w:sz w:val="24"/>
          <w:szCs w:val="24"/>
        </w:rPr>
        <w:t xml:space="preserve">ldalainak véleményei jelentősen hozzájárultak ahhoz, hogy a 2013. évi költségvetési törvény a társadalom széles rétegei számára is elfogadható és vállalható kötelezettségeket tartalmazzon. </w:t>
      </w:r>
      <w:r>
        <w:rPr>
          <w:rFonts w:ascii="Times New Roman" w:hAnsi="Times New Roman"/>
          <w:sz w:val="24"/>
          <w:szCs w:val="24"/>
        </w:rPr>
        <w:t>Az egyes o</w:t>
      </w:r>
      <w:r w:rsidR="00741F9B" w:rsidRPr="00741F9B">
        <w:rPr>
          <w:rFonts w:ascii="Times New Roman" w:hAnsi="Times New Roman"/>
          <w:sz w:val="24"/>
          <w:szCs w:val="24"/>
        </w:rPr>
        <w:t xml:space="preserve">ldalak különböző javaslatokat, illetve problémákat vetettek fel, pl. a civil szervezeti tőkébe való beruházás, a reálkeresetek növekedése ne szakadjon el a termelékenységtől, a maradék szuperbruttó kivezetésének elhalasztása a gazdaság talpra állásáig, a foglalkoztatottak számának növelése, munkahelyek megőrzése, járulékok csökkentése, </w:t>
      </w:r>
      <w:r>
        <w:rPr>
          <w:rFonts w:ascii="Times New Roman" w:hAnsi="Times New Roman" w:cs="Calibri"/>
          <w:sz w:val="24"/>
          <w:szCs w:val="24"/>
          <w:lang w:eastAsia="ar-SA"/>
        </w:rPr>
        <w:t>a kis- és közepes</w:t>
      </w:r>
      <w:r w:rsidR="00741F9B" w:rsidRPr="00741F9B">
        <w:rPr>
          <w:rFonts w:ascii="Times New Roman" w:hAnsi="Times New Roman" w:cs="Calibri"/>
          <w:sz w:val="24"/>
          <w:szCs w:val="24"/>
          <w:lang w:eastAsia="ar-SA"/>
        </w:rPr>
        <w:t xml:space="preserve">, valamint a </w:t>
      </w:r>
      <w:proofErr w:type="spellStart"/>
      <w:r w:rsidR="00741F9B" w:rsidRPr="00741F9B">
        <w:rPr>
          <w:rFonts w:ascii="Times New Roman" w:hAnsi="Times New Roman" w:cs="Calibri"/>
          <w:sz w:val="24"/>
          <w:szCs w:val="24"/>
          <w:lang w:eastAsia="ar-SA"/>
        </w:rPr>
        <w:t>mikrovállalkozások</w:t>
      </w:r>
      <w:proofErr w:type="spellEnd"/>
      <w:r w:rsidR="00741F9B" w:rsidRPr="00741F9B">
        <w:rPr>
          <w:rFonts w:ascii="Times New Roman" w:hAnsi="Times New Roman" w:cs="Calibri"/>
          <w:sz w:val="24"/>
          <w:szCs w:val="24"/>
          <w:lang w:eastAsia="ar-SA"/>
        </w:rPr>
        <w:t xml:space="preserve"> adózásának egyszerűsítése</w:t>
      </w:r>
      <w:r w:rsidR="00741F9B" w:rsidRPr="00741F9B">
        <w:rPr>
          <w:rFonts w:ascii="Times New Roman" w:hAnsi="Times New Roman"/>
          <w:sz w:val="24"/>
          <w:szCs w:val="24"/>
        </w:rPr>
        <w:t>.</w:t>
      </w:r>
      <w:r w:rsidR="00741F9B" w:rsidRPr="00741F9B">
        <w:rPr>
          <w:rFonts w:ascii="Times New Roman" w:hAnsi="Times New Roman"/>
          <w:b/>
          <w:sz w:val="24"/>
          <w:szCs w:val="24"/>
        </w:rPr>
        <w:t xml:space="preserve"> </w:t>
      </w:r>
    </w:p>
    <w:p w:rsidR="00741F9B" w:rsidRDefault="00741F9B" w:rsidP="00741F9B">
      <w:pPr>
        <w:suppressAutoHyphens/>
        <w:jc w:val="both"/>
        <w:rPr>
          <w:rFonts w:ascii="Times New Roman" w:hAnsi="Times New Roman"/>
          <w:b/>
          <w:sz w:val="24"/>
          <w:szCs w:val="24"/>
        </w:rPr>
      </w:pPr>
      <w:r w:rsidRPr="00741F9B">
        <w:rPr>
          <w:rFonts w:ascii="Times New Roman" w:hAnsi="Times New Roman"/>
          <w:b/>
          <w:sz w:val="24"/>
          <w:szCs w:val="24"/>
        </w:rPr>
        <w:lastRenderedPageBreak/>
        <w:t>A Tanács résztvevői által ismertetett felvetések, problémák a 2013. évi költségvetési törvényjavaslat őszi módosításának folyamatába részben beépültek.</w:t>
      </w:r>
    </w:p>
    <w:p w:rsidR="00700F5B" w:rsidRPr="00700F5B" w:rsidRDefault="00700F5B" w:rsidP="00700F5B">
      <w:pPr>
        <w:autoSpaceDE w:val="0"/>
        <w:autoSpaceDN w:val="0"/>
        <w:adjustRightInd w:val="0"/>
        <w:spacing w:before="360" w:after="240"/>
        <w:jc w:val="both"/>
        <w:rPr>
          <w:rFonts w:ascii="Times New Roman" w:hAnsi="Times New Roman"/>
          <w:b/>
          <w:sz w:val="24"/>
          <w:szCs w:val="24"/>
          <w:u w:val="single"/>
        </w:rPr>
      </w:pPr>
      <w:r>
        <w:rPr>
          <w:rFonts w:ascii="Times New Roman" w:hAnsi="Times New Roman"/>
          <w:b/>
          <w:sz w:val="24"/>
          <w:szCs w:val="24"/>
          <w:u w:val="single"/>
        </w:rPr>
        <w:t>I</w:t>
      </w:r>
      <w:r w:rsidRPr="00700F5B">
        <w:rPr>
          <w:rFonts w:ascii="Times New Roman" w:hAnsi="Times New Roman"/>
          <w:b/>
          <w:sz w:val="24"/>
          <w:szCs w:val="24"/>
          <w:u w:val="single"/>
        </w:rPr>
        <w:t>V. 10. Tájékoztatás a hazai építőipar helyzetéről és kilátásairól</w:t>
      </w:r>
    </w:p>
    <w:p w:rsidR="00700F5B" w:rsidRDefault="00700F5B" w:rsidP="00700F5B">
      <w:pPr>
        <w:suppressAutoHyphens/>
        <w:jc w:val="both"/>
        <w:rPr>
          <w:rFonts w:ascii="Times New Roman" w:hAnsi="Times New Roman" w:cs="Calibri"/>
          <w:sz w:val="24"/>
          <w:szCs w:val="24"/>
          <w:lang w:eastAsia="ar-SA"/>
        </w:rPr>
      </w:pPr>
      <w:r w:rsidRPr="00934C4F">
        <w:rPr>
          <w:rFonts w:ascii="Times New Roman" w:hAnsi="Times New Roman"/>
          <w:sz w:val="24"/>
          <w:szCs w:val="24"/>
        </w:rPr>
        <w:t>Dr. Lenner Áron helyettes államtitkár az építőipar jelenlegi helyzetét és a kormányzat</w:t>
      </w:r>
      <w:r w:rsidRPr="00700F5B">
        <w:rPr>
          <w:rFonts w:ascii="Times New Roman" w:hAnsi="Times New Roman"/>
          <w:sz w:val="24"/>
          <w:szCs w:val="24"/>
        </w:rPr>
        <w:t xml:space="preserve"> terveit ismertette. E</w:t>
      </w:r>
      <w:r w:rsidRPr="00700F5B">
        <w:rPr>
          <w:rFonts w:ascii="Times New Roman" w:hAnsi="Times New Roman" w:cs="Calibri"/>
          <w:sz w:val="24"/>
          <w:szCs w:val="24"/>
          <w:lang w:eastAsia="ar-SA"/>
        </w:rPr>
        <w:t>lmondta, hogy az egyes iparágak közül az építőipart sújtják leginkább a gazdasági válság következményei</w:t>
      </w:r>
      <w:r w:rsidRPr="00700F5B">
        <w:rPr>
          <w:rFonts w:ascii="Times New Roman" w:hAnsi="Times New Roman"/>
          <w:sz w:val="24"/>
          <w:szCs w:val="24"/>
        </w:rPr>
        <w:t xml:space="preserve">. </w:t>
      </w:r>
      <w:r w:rsidRPr="00700F5B">
        <w:rPr>
          <w:rFonts w:ascii="Times New Roman" w:hAnsi="Times New Roman" w:cs="Calibri"/>
          <w:sz w:val="24"/>
          <w:szCs w:val="24"/>
          <w:lang w:eastAsia="ar-SA"/>
        </w:rPr>
        <w:t>A kormányzat három fő intézkedéscsomaggal próbálja segíteni az ágazatot</w:t>
      </w:r>
      <w:r w:rsidR="00934C4F">
        <w:rPr>
          <w:rFonts w:ascii="Times New Roman" w:hAnsi="Times New Roman" w:cs="Calibri"/>
          <w:sz w:val="24"/>
          <w:szCs w:val="24"/>
          <w:lang w:eastAsia="ar-SA"/>
        </w:rPr>
        <w:t>:</w:t>
      </w:r>
      <w:r w:rsidRPr="00700F5B">
        <w:rPr>
          <w:rFonts w:ascii="Times New Roman" w:hAnsi="Times New Roman" w:cs="Calibri"/>
          <w:sz w:val="24"/>
          <w:szCs w:val="24"/>
          <w:lang w:eastAsia="ar-SA"/>
        </w:rPr>
        <w:t xml:space="preserve"> az építési és engedélyeztetési eljárások egyszerűsítésével, a lánctartozások visszaszorítását segítő intézkedésekkel, és a különböző fejlesztési programok előkészítésével.</w:t>
      </w:r>
    </w:p>
    <w:p w:rsidR="00700F5B" w:rsidRDefault="00050942" w:rsidP="00700F5B">
      <w:pPr>
        <w:spacing w:before="240" w:after="120"/>
        <w:jc w:val="both"/>
        <w:rPr>
          <w:rFonts w:ascii="Times New Roman" w:hAnsi="Times New Roman"/>
          <w:b/>
          <w:sz w:val="24"/>
          <w:szCs w:val="24"/>
        </w:rPr>
      </w:pPr>
      <w:r>
        <w:rPr>
          <w:rFonts w:ascii="Times New Roman" w:hAnsi="Times New Roman"/>
          <w:b/>
          <w:sz w:val="24"/>
          <w:szCs w:val="24"/>
        </w:rPr>
        <w:t>A</w:t>
      </w:r>
      <w:r w:rsidRPr="00050942">
        <w:rPr>
          <w:rFonts w:ascii="Times New Roman" w:hAnsi="Times New Roman"/>
          <w:b/>
          <w:sz w:val="24"/>
          <w:szCs w:val="24"/>
        </w:rPr>
        <w:t xml:space="preserve"> </w:t>
      </w:r>
      <w:r>
        <w:rPr>
          <w:rFonts w:ascii="Times New Roman" w:hAnsi="Times New Roman"/>
          <w:b/>
          <w:sz w:val="24"/>
          <w:szCs w:val="24"/>
        </w:rPr>
        <w:t>Nemzetgazdasági Minisztérium</w:t>
      </w:r>
      <w:r w:rsidR="00700F5B">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700F5B" w:rsidRPr="00700F5B" w:rsidRDefault="00700F5B" w:rsidP="00700F5B">
      <w:pPr>
        <w:suppressAutoHyphens/>
        <w:jc w:val="both"/>
        <w:rPr>
          <w:rFonts w:ascii="Times New Roman" w:hAnsi="Times New Roman" w:cs="Calibri"/>
          <w:sz w:val="24"/>
          <w:szCs w:val="24"/>
          <w:lang w:eastAsia="ar-SA"/>
        </w:rPr>
      </w:pPr>
      <w:r w:rsidRPr="00700F5B">
        <w:rPr>
          <w:rFonts w:ascii="Times New Roman" w:hAnsi="Times New Roman" w:cs="Calibri"/>
          <w:sz w:val="24"/>
          <w:szCs w:val="24"/>
          <w:lang w:eastAsia="ar-SA"/>
        </w:rPr>
        <w:t xml:space="preserve">E napirendi </w:t>
      </w:r>
      <w:proofErr w:type="gramStart"/>
      <w:r w:rsidRPr="00700F5B">
        <w:rPr>
          <w:rFonts w:ascii="Times New Roman" w:hAnsi="Times New Roman" w:cs="Calibri"/>
          <w:sz w:val="24"/>
          <w:szCs w:val="24"/>
          <w:lang w:eastAsia="ar-SA"/>
        </w:rPr>
        <w:t>pont különböző</w:t>
      </w:r>
      <w:proofErr w:type="gramEnd"/>
      <w:r w:rsidRPr="00700F5B">
        <w:rPr>
          <w:rFonts w:ascii="Times New Roman" w:hAnsi="Times New Roman" w:cs="Calibri"/>
          <w:sz w:val="24"/>
          <w:szCs w:val="24"/>
          <w:lang w:eastAsia="ar-SA"/>
        </w:rPr>
        <w:t xml:space="preserve"> egyeztetések alkalmával,</w:t>
      </w:r>
      <w:r w:rsidR="00934C4F">
        <w:rPr>
          <w:rFonts w:ascii="Times New Roman" w:hAnsi="Times New Roman" w:cs="Calibri"/>
          <w:sz w:val="24"/>
          <w:szCs w:val="24"/>
          <w:lang w:eastAsia="ar-SA"/>
        </w:rPr>
        <w:t xml:space="preserve"> több fórum előtt –</w:t>
      </w:r>
      <w:r w:rsidRPr="00700F5B">
        <w:rPr>
          <w:rFonts w:ascii="Times New Roman" w:hAnsi="Times New Roman" w:cs="Calibri"/>
          <w:sz w:val="24"/>
          <w:szCs w:val="24"/>
          <w:lang w:eastAsia="ar-SA"/>
        </w:rPr>
        <w:t xml:space="preserve"> így az NGTT</w:t>
      </w:r>
      <w:r w:rsidR="00934C4F">
        <w:rPr>
          <w:rFonts w:ascii="Times New Roman" w:hAnsi="Times New Roman" w:cs="Calibri"/>
          <w:sz w:val="24"/>
          <w:szCs w:val="24"/>
          <w:lang w:eastAsia="ar-SA"/>
        </w:rPr>
        <w:t xml:space="preserve"> előtt</w:t>
      </w:r>
      <w:r w:rsidRPr="00700F5B">
        <w:rPr>
          <w:rFonts w:ascii="Times New Roman" w:hAnsi="Times New Roman" w:cs="Calibri"/>
          <w:sz w:val="24"/>
          <w:szCs w:val="24"/>
          <w:lang w:eastAsia="ar-SA"/>
        </w:rPr>
        <w:t xml:space="preserve"> is</w:t>
      </w:r>
      <w:r w:rsidR="00934C4F">
        <w:rPr>
          <w:rFonts w:ascii="Times New Roman" w:hAnsi="Times New Roman" w:cs="Calibri"/>
          <w:sz w:val="24"/>
          <w:szCs w:val="24"/>
          <w:lang w:eastAsia="ar-SA"/>
        </w:rPr>
        <w:t xml:space="preserve"> –</w:t>
      </w:r>
      <w:r w:rsidRPr="00700F5B">
        <w:rPr>
          <w:rFonts w:ascii="Times New Roman" w:hAnsi="Times New Roman" w:cs="Calibri"/>
          <w:sz w:val="24"/>
          <w:szCs w:val="24"/>
          <w:lang w:eastAsia="ar-SA"/>
        </w:rPr>
        <w:t xml:space="preserve"> megtárgyalásra került a Magyar Kereskedelmi és Iparkamarával, a Magyar Építész Kamarával, a Magyar Mérnöki Kamarával, a Munkástanácsok Országos Szövetségével, a Kereskedők és Vendéglátók Országos Érdekképviseleti Szövetségével, az Ipartestületek Országos Szövetségével, a Magyar Iparszövetséggel</w:t>
      </w:r>
      <w:r w:rsidR="00934C4F">
        <w:rPr>
          <w:rFonts w:ascii="Times New Roman" w:hAnsi="Times New Roman" w:cs="Calibri"/>
          <w:sz w:val="24"/>
          <w:szCs w:val="24"/>
          <w:lang w:eastAsia="ar-SA"/>
        </w:rPr>
        <w:t>,</w:t>
      </w:r>
      <w:r w:rsidRPr="00700F5B">
        <w:rPr>
          <w:rFonts w:ascii="Times New Roman" w:hAnsi="Times New Roman" w:cs="Calibri"/>
          <w:sz w:val="24"/>
          <w:szCs w:val="24"/>
          <w:lang w:eastAsia="ar-SA"/>
        </w:rPr>
        <w:t xml:space="preserve"> a Munkaadók és Gyáriparosok Országos Szövetségével, valamint a Vállalkozók és Munkáltatók Országos Szövetségével. A felsorolt szervezetek többsége tagja az </w:t>
      </w:r>
      <w:proofErr w:type="spellStart"/>
      <w:r w:rsidRPr="00700F5B">
        <w:rPr>
          <w:rFonts w:ascii="Times New Roman" w:hAnsi="Times New Roman" w:cs="Calibri"/>
          <w:sz w:val="24"/>
          <w:szCs w:val="24"/>
          <w:lang w:eastAsia="ar-SA"/>
        </w:rPr>
        <w:t>NGTT-nek</w:t>
      </w:r>
      <w:proofErr w:type="spellEnd"/>
      <w:r w:rsidRPr="00700F5B">
        <w:rPr>
          <w:rFonts w:ascii="Times New Roman" w:hAnsi="Times New Roman" w:cs="Calibri"/>
          <w:sz w:val="24"/>
          <w:szCs w:val="24"/>
          <w:lang w:eastAsia="ar-SA"/>
        </w:rPr>
        <w:t xml:space="preserve"> is. </w:t>
      </w:r>
    </w:p>
    <w:p w:rsidR="00700F5B" w:rsidRPr="00700F5B" w:rsidRDefault="00700F5B" w:rsidP="00700F5B">
      <w:pPr>
        <w:suppressAutoHyphens/>
        <w:jc w:val="both"/>
        <w:rPr>
          <w:rFonts w:ascii="Times New Roman" w:hAnsi="Times New Roman" w:cs="Calibri"/>
          <w:b/>
          <w:sz w:val="24"/>
          <w:szCs w:val="24"/>
          <w:lang w:eastAsia="ar-SA"/>
        </w:rPr>
      </w:pPr>
      <w:r w:rsidRPr="00700F5B">
        <w:rPr>
          <w:rFonts w:ascii="Times New Roman" w:hAnsi="Times New Roman" w:cs="Calibri"/>
          <w:b/>
          <w:sz w:val="24"/>
          <w:szCs w:val="24"/>
          <w:lang w:eastAsia="ar-SA"/>
        </w:rPr>
        <w:t>A különböző szervezetekkel való folyamatos konzultáció, valamint a téma NGTT ülésen való megtárgyalása nagyban segítette mind az ágazatban jelentkező problémák feltárását, mint a hazai gazdasági és jogszabályi környezethez leginkább illeszkedő megoldás kidolgozását.</w:t>
      </w:r>
    </w:p>
    <w:p w:rsidR="000375E7" w:rsidRPr="000375E7" w:rsidRDefault="000375E7"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Pr="000375E7">
        <w:rPr>
          <w:rFonts w:ascii="Times New Roman" w:hAnsi="Times New Roman"/>
          <w:b/>
          <w:sz w:val="24"/>
          <w:szCs w:val="24"/>
          <w:u w:val="single"/>
        </w:rPr>
        <w:t>V.11. Konzultáció az európai uniós források felhasználásának áttekintéséről, valamint a következő, 2014-2020-ig terjedő időszak forrásfelhasználásának tervezéséről</w:t>
      </w:r>
    </w:p>
    <w:p w:rsidR="000375E7" w:rsidRPr="000375E7" w:rsidRDefault="000375E7" w:rsidP="000375E7">
      <w:pPr>
        <w:autoSpaceDE w:val="0"/>
        <w:autoSpaceDN w:val="0"/>
        <w:adjustRightInd w:val="0"/>
        <w:jc w:val="both"/>
        <w:rPr>
          <w:rFonts w:ascii="Times New Roman" w:hAnsi="Times New Roman"/>
          <w:sz w:val="24"/>
          <w:szCs w:val="24"/>
        </w:rPr>
      </w:pPr>
      <w:r w:rsidRPr="000375E7">
        <w:rPr>
          <w:rFonts w:ascii="Times New Roman" w:hAnsi="Times New Roman"/>
          <w:sz w:val="24"/>
          <w:szCs w:val="24"/>
        </w:rPr>
        <w:t xml:space="preserve">Földi Enikő helyettes államtitkár elmondta, hogy a 2010-ben öröklött sokszereplős, bonyolult </w:t>
      </w:r>
      <w:proofErr w:type="gramStart"/>
      <w:r w:rsidRPr="000375E7">
        <w:rPr>
          <w:rFonts w:ascii="Times New Roman" w:hAnsi="Times New Roman"/>
          <w:sz w:val="24"/>
          <w:szCs w:val="24"/>
        </w:rPr>
        <w:t>rendszer egyszerűsítésre</w:t>
      </w:r>
      <w:proofErr w:type="gramEnd"/>
      <w:r w:rsidRPr="000375E7">
        <w:rPr>
          <w:rFonts w:ascii="Times New Roman" w:hAnsi="Times New Roman"/>
          <w:sz w:val="24"/>
          <w:szCs w:val="24"/>
        </w:rPr>
        <w:t xml:space="preserve"> került. A 2007-2013-as időszakkal kapcsolatban tájékoztatta a résztvevőket a támogatások felhasználásának aktuális állásáról. A 2014-2020-as időszakkal kapcsolatosan bemutatta az Európai Unióval történő, a 2014-2020-as időszakra vonatkozó tárgyalások során alkalmazott magyar álláspontot, valamint vázolta, hogy Magyarország a 2014-2020-as időszakban a jelenleginél kevesebb számú operatív programot szeretne, azonban ezen operatív programoknak teljes egészében le kell fedniük a 11 tematikus célt. A tervezésnél fontos szempont a már korábban elkezdődött, de a 2014-2020-as időszakra átnyúló nagy infrastrukturális beruházások befejezése is.</w:t>
      </w:r>
    </w:p>
    <w:p w:rsidR="00185FC9" w:rsidRDefault="00050942" w:rsidP="00185FC9">
      <w:pPr>
        <w:spacing w:before="240" w:after="120"/>
        <w:jc w:val="both"/>
        <w:rPr>
          <w:rFonts w:ascii="Times New Roman" w:hAnsi="Times New Roman"/>
          <w:b/>
          <w:sz w:val="24"/>
          <w:szCs w:val="24"/>
        </w:rPr>
      </w:pPr>
      <w:r>
        <w:rPr>
          <w:rFonts w:ascii="Times New Roman" w:hAnsi="Times New Roman"/>
          <w:b/>
          <w:sz w:val="24"/>
          <w:szCs w:val="24"/>
        </w:rPr>
        <w:t xml:space="preserve">A </w:t>
      </w:r>
      <w:r w:rsidR="00185FC9">
        <w:rPr>
          <w:rFonts w:ascii="Times New Roman" w:hAnsi="Times New Roman"/>
          <w:b/>
          <w:sz w:val="24"/>
          <w:szCs w:val="24"/>
        </w:rPr>
        <w:t>N</w:t>
      </w:r>
      <w:r>
        <w:rPr>
          <w:rFonts w:ascii="Times New Roman" w:hAnsi="Times New Roman"/>
          <w:b/>
          <w:sz w:val="24"/>
          <w:szCs w:val="24"/>
        </w:rPr>
        <w:t xml:space="preserve">emzeti Fejlesztési </w:t>
      </w:r>
      <w:r w:rsidR="00185FC9">
        <w:rPr>
          <w:rFonts w:ascii="Times New Roman" w:hAnsi="Times New Roman"/>
          <w:b/>
          <w:sz w:val="24"/>
          <w:szCs w:val="24"/>
        </w:rPr>
        <w:t>M</w:t>
      </w:r>
      <w:r>
        <w:rPr>
          <w:rFonts w:ascii="Times New Roman" w:hAnsi="Times New Roman"/>
          <w:b/>
          <w:sz w:val="24"/>
          <w:szCs w:val="24"/>
        </w:rPr>
        <w:t>inisztérium</w:t>
      </w:r>
      <w:r w:rsidR="00185FC9">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185FC9" w:rsidRDefault="000375E7" w:rsidP="00934C4F">
      <w:pPr>
        <w:autoSpaceDE w:val="0"/>
        <w:autoSpaceDN w:val="0"/>
        <w:adjustRightInd w:val="0"/>
        <w:spacing w:after="120"/>
        <w:jc w:val="both"/>
        <w:rPr>
          <w:rFonts w:ascii="Times New Roman" w:hAnsi="Times New Roman"/>
          <w:b/>
          <w:sz w:val="24"/>
          <w:szCs w:val="24"/>
        </w:rPr>
      </w:pPr>
      <w:r w:rsidRPr="000375E7">
        <w:rPr>
          <w:rFonts w:ascii="Times New Roman" w:hAnsi="Times New Roman"/>
          <w:sz w:val="24"/>
          <w:szCs w:val="24"/>
        </w:rPr>
        <w:t xml:space="preserve">A Civil Oldal </w:t>
      </w:r>
      <w:r w:rsidR="00185FC9" w:rsidRPr="009C0532">
        <w:rPr>
          <w:rFonts w:ascii="Times New Roman" w:hAnsi="Times New Roman"/>
          <w:sz w:val="24"/>
          <w:szCs w:val="24"/>
        </w:rPr>
        <w:t xml:space="preserve">véleménye </w:t>
      </w:r>
      <w:r w:rsidRPr="000375E7">
        <w:rPr>
          <w:rFonts w:ascii="Times New Roman" w:hAnsi="Times New Roman"/>
          <w:sz w:val="24"/>
          <w:szCs w:val="24"/>
        </w:rPr>
        <w:t xml:space="preserve">szerint </w:t>
      </w:r>
      <w:r w:rsidRPr="000375E7">
        <w:rPr>
          <w:rFonts w:ascii="Times New Roman" w:hAnsi="Times New Roman" w:cs="Calibri"/>
          <w:sz w:val="24"/>
          <w:szCs w:val="24"/>
          <w:lang w:eastAsia="ar-SA"/>
        </w:rPr>
        <w:t xml:space="preserve">az EU regionális támogatáspolitikáját tekintve a NUTS </w:t>
      </w:r>
      <w:proofErr w:type="spellStart"/>
      <w:r w:rsidRPr="000375E7">
        <w:rPr>
          <w:rFonts w:ascii="Times New Roman" w:hAnsi="Times New Roman" w:cs="Calibri"/>
          <w:sz w:val="24"/>
          <w:szCs w:val="24"/>
          <w:lang w:eastAsia="ar-SA"/>
        </w:rPr>
        <w:t>II-es</w:t>
      </w:r>
      <w:proofErr w:type="spellEnd"/>
      <w:r w:rsidRPr="000375E7">
        <w:rPr>
          <w:rFonts w:ascii="Times New Roman" w:hAnsi="Times New Roman" w:cs="Calibri"/>
          <w:sz w:val="24"/>
          <w:szCs w:val="24"/>
          <w:lang w:eastAsia="ar-SA"/>
        </w:rPr>
        <w:t xml:space="preserve"> szint vagy a LAU </w:t>
      </w:r>
      <w:proofErr w:type="spellStart"/>
      <w:r w:rsidRPr="000375E7">
        <w:rPr>
          <w:rFonts w:ascii="Times New Roman" w:hAnsi="Times New Roman" w:cs="Calibri"/>
          <w:sz w:val="24"/>
          <w:szCs w:val="24"/>
          <w:lang w:eastAsia="ar-SA"/>
        </w:rPr>
        <w:t>II-es</w:t>
      </w:r>
      <w:proofErr w:type="spellEnd"/>
      <w:r w:rsidRPr="000375E7">
        <w:rPr>
          <w:rFonts w:ascii="Times New Roman" w:hAnsi="Times New Roman" w:cs="Calibri"/>
          <w:sz w:val="24"/>
          <w:szCs w:val="24"/>
          <w:lang w:eastAsia="ar-SA"/>
        </w:rPr>
        <w:t xml:space="preserve"> szint a támogatási prioritás, de ugyanakkor a megyei önkormányzatok szerepe is érthető. </w:t>
      </w:r>
      <w:r w:rsidR="00185FC9">
        <w:rPr>
          <w:rFonts w:ascii="Times New Roman" w:hAnsi="Times New Roman"/>
          <w:b/>
          <w:sz w:val="24"/>
          <w:szCs w:val="24"/>
        </w:rPr>
        <w:t>Ezzel kapcsolatban</w:t>
      </w:r>
      <w:r w:rsidRPr="000375E7">
        <w:rPr>
          <w:rFonts w:ascii="Times New Roman" w:hAnsi="Times New Roman"/>
          <w:b/>
          <w:sz w:val="24"/>
          <w:szCs w:val="24"/>
        </w:rPr>
        <w:t xml:space="preserve"> a Kormány az 1600/2012. (XII. 17.) Korm. </w:t>
      </w:r>
      <w:r w:rsidRPr="000375E7">
        <w:rPr>
          <w:rFonts w:ascii="Times New Roman" w:hAnsi="Times New Roman"/>
          <w:b/>
          <w:sz w:val="24"/>
          <w:szCs w:val="24"/>
        </w:rPr>
        <w:lastRenderedPageBreak/>
        <w:t>határozatában egyetértett azzal, hogy a 2014-2020 közötti európai uniós fejlesztési források felhasználásának tervezését a területiség elvét figyelembe véve kell elvégezni, különös tekintettel a területi operatív programok tervezésére, amely során biztosítani kell a megyék hatékony közreműködését.</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b/>
          <w:sz w:val="24"/>
          <w:szCs w:val="24"/>
        </w:rPr>
        <w:t>A megyéknek a 218/2009. (X. 6.) Korm. rendelet 12. §</w:t>
      </w:r>
      <w:proofErr w:type="spellStart"/>
      <w:r w:rsidRPr="000375E7">
        <w:rPr>
          <w:rFonts w:ascii="Times New Roman" w:hAnsi="Times New Roman"/>
          <w:b/>
          <w:sz w:val="24"/>
          <w:szCs w:val="24"/>
        </w:rPr>
        <w:t>-ában</w:t>
      </w:r>
      <w:proofErr w:type="spellEnd"/>
      <w:r w:rsidRPr="000375E7">
        <w:rPr>
          <w:rFonts w:ascii="Times New Roman" w:hAnsi="Times New Roman"/>
          <w:b/>
          <w:sz w:val="24"/>
          <w:szCs w:val="24"/>
        </w:rPr>
        <w:t xml:space="preserve"> foglaltak alapján a tervezési feladataik keretében partnerségi tervet kell készíteniük a – területi operatív programokat megalapozó – területfejlesztési koncepcióik és programjaik kidolgozása részeként. A dokumentumok társadalmasításával megtörténik az állampolgárok, a tervezéssel érintett területen működő érdekképviseletek, társadalmi szervezetek és vállalkozások tervezésbe való bevonása.</w:t>
      </w:r>
    </w:p>
    <w:p w:rsidR="000375E7" w:rsidRPr="000375E7" w:rsidRDefault="000375E7" w:rsidP="00934C4F">
      <w:pPr>
        <w:autoSpaceDE w:val="0"/>
        <w:autoSpaceDN w:val="0"/>
        <w:adjustRightInd w:val="0"/>
        <w:spacing w:after="120"/>
        <w:jc w:val="both"/>
        <w:rPr>
          <w:rFonts w:ascii="Times New Roman" w:hAnsi="Times New Roman"/>
          <w:sz w:val="24"/>
          <w:szCs w:val="24"/>
        </w:rPr>
      </w:pPr>
      <w:r w:rsidRPr="000375E7">
        <w:rPr>
          <w:rFonts w:ascii="Times New Roman" w:hAnsi="Times New Roman"/>
          <w:sz w:val="24"/>
          <w:szCs w:val="24"/>
        </w:rPr>
        <w:t>A Munkavállalói Oldal a jövőben elsősorban a gazdasági növekedést elősegítő pénzfelhasználást látta indokoltnak, továbbá javasolta, h</w:t>
      </w:r>
      <w:r w:rsidR="00934C4F">
        <w:rPr>
          <w:rFonts w:ascii="Times New Roman" w:hAnsi="Times New Roman"/>
          <w:sz w:val="24"/>
          <w:szCs w:val="24"/>
        </w:rPr>
        <w:t>ogy az új munkahelyek teremtése és</w:t>
      </w:r>
      <w:r w:rsidRPr="000375E7">
        <w:rPr>
          <w:rFonts w:ascii="Times New Roman" w:hAnsi="Times New Roman"/>
          <w:sz w:val="24"/>
          <w:szCs w:val="24"/>
        </w:rPr>
        <w:t xml:space="preserve"> a régi munkahelyek megőrzése fontos prioritások, amelyekhez jelentős forrásokat kellene biztosítani. A Gazdaság Képviselői Oldal szintén a gazdaság élénkítését szolgáló EU-s programok támogatását</w:t>
      </w:r>
      <w:r w:rsidR="00185FC9" w:rsidRPr="009C0532">
        <w:rPr>
          <w:rFonts w:ascii="Times New Roman" w:hAnsi="Times New Roman"/>
          <w:sz w:val="24"/>
          <w:szCs w:val="24"/>
        </w:rPr>
        <w:t xml:space="preserve"> hangsúlyozta</w:t>
      </w:r>
      <w:r w:rsidRPr="000375E7">
        <w:rPr>
          <w:rFonts w:ascii="Times New Roman" w:hAnsi="Times New Roman"/>
          <w:sz w:val="24"/>
          <w:szCs w:val="24"/>
        </w:rPr>
        <w:t xml:space="preserve">. Az Oldal szerint a szakképzés fejlesztését és támogatását kiemelt programként kell kezelni. </w:t>
      </w:r>
      <w:r w:rsidRPr="000375E7">
        <w:rPr>
          <w:rFonts w:ascii="Times New Roman" w:hAnsi="Times New Roman"/>
          <w:b/>
          <w:sz w:val="24"/>
          <w:szCs w:val="24"/>
        </w:rPr>
        <w:t>A felvetésekkel kapcsolat</w:t>
      </w:r>
      <w:r w:rsidR="00185FC9">
        <w:rPr>
          <w:rFonts w:ascii="Times New Roman" w:hAnsi="Times New Roman"/>
          <w:b/>
          <w:sz w:val="24"/>
          <w:szCs w:val="24"/>
        </w:rPr>
        <w:t>ban</w:t>
      </w:r>
      <w:r w:rsidRPr="000375E7">
        <w:rPr>
          <w:rFonts w:ascii="Times New Roman" w:hAnsi="Times New Roman"/>
          <w:b/>
          <w:sz w:val="24"/>
          <w:szCs w:val="24"/>
        </w:rPr>
        <w:t xml:space="preserve"> a Nemzeti Fejlesztési Kormánybizottság 2012. november 5-i ülésén az a döntés született, hogy a 2014-20 közötti időszakban rendelkezésre álló európai uniós források nagyságrendileg 60 </w:t>
      </w:r>
      <w:r w:rsidR="00934C4F">
        <w:rPr>
          <w:rFonts w:ascii="Times New Roman" w:hAnsi="Times New Roman"/>
          <w:b/>
          <w:sz w:val="24"/>
          <w:szCs w:val="24"/>
        </w:rPr>
        <w:t>%-át</w:t>
      </w:r>
      <w:r w:rsidRPr="000375E7">
        <w:rPr>
          <w:rFonts w:ascii="Times New Roman" w:hAnsi="Times New Roman"/>
          <w:b/>
          <w:sz w:val="24"/>
          <w:szCs w:val="24"/>
        </w:rPr>
        <w:t xml:space="preserve"> gazdaságfejlesztésre kell allokálni és a források fennmaradó 40%-</w:t>
      </w:r>
      <w:proofErr w:type="gramStart"/>
      <w:r w:rsidRPr="000375E7">
        <w:rPr>
          <w:rFonts w:ascii="Times New Roman" w:hAnsi="Times New Roman"/>
          <w:b/>
          <w:sz w:val="24"/>
          <w:szCs w:val="24"/>
        </w:rPr>
        <w:t>a</w:t>
      </w:r>
      <w:proofErr w:type="gramEnd"/>
      <w:r w:rsidRPr="000375E7">
        <w:rPr>
          <w:rFonts w:ascii="Times New Roman" w:hAnsi="Times New Roman"/>
          <w:b/>
          <w:sz w:val="24"/>
          <w:szCs w:val="24"/>
        </w:rPr>
        <w:t xml:space="preserve"> egyenlő arányban kerüljön elosztásra a humánerőforrás-fejlesztés, az infrastruktúra-fejlesztés, a környezetvédelem és az energiahatékonyság tématerületei között.</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b/>
          <w:sz w:val="24"/>
          <w:szCs w:val="24"/>
        </w:rPr>
        <w:t xml:space="preserve">Az előkészítés alatt álló, tárgyalandó Gazdaságfejlesztési és Innovációs Operatív Program prioritásai között szerepel a kiemelt térségi és helyi gazdaságfejlesztés, valamint a munkahelyvédelem és </w:t>
      </w:r>
      <w:r w:rsidR="00934C4F">
        <w:rPr>
          <w:rFonts w:ascii="Times New Roman" w:hAnsi="Times New Roman"/>
          <w:b/>
          <w:sz w:val="24"/>
          <w:szCs w:val="24"/>
        </w:rPr>
        <w:t xml:space="preserve">a </w:t>
      </w:r>
      <w:r w:rsidRPr="000375E7">
        <w:rPr>
          <w:rFonts w:ascii="Times New Roman" w:hAnsi="Times New Roman"/>
          <w:b/>
          <w:sz w:val="24"/>
          <w:szCs w:val="24"/>
        </w:rPr>
        <w:t>foglalkoztatás ösztönzése is, így várhatóan az Európa 2020 stratégiával összhangban a következő programozási időszakban kiemelt szerepet kapnak a gazdasági növekedést, valamint a foglalkoztatást elősegítő fejlesztések.</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sz w:val="24"/>
          <w:szCs w:val="24"/>
        </w:rPr>
        <w:t xml:space="preserve">Az ülésen az Egyházi Oldal részéről elhangzottak a pályázási lehetőségek bővítésére, feltételek kiterjesztésére vonatkozó javaslatok. </w:t>
      </w:r>
      <w:r w:rsidRPr="000375E7">
        <w:rPr>
          <w:rFonts w:ascii="Times New Roman" w:hAnsi="Times New Roman"/>
          <w:b/>
          <w:sz w:val="24"/>
          <w:szCs w:val="24"/>
        </w:rPr>
        <w:t>Az operatív programok végrehajtásával összefüggő eljárási, költségelszámolhatóságra, támogatási intenzitásra vonatkozó javaslatok megvitatása a tervezést követően kerülhet napirendre, a végrehajtásra vonatkozó hazai jogszabályok megalkotása során.</w:t>
      </w:r>
      <w:r w:rsidR="009C0532" w:rsidRPr="009C0532">
        <w:rPr>
          <w:rFonts w:ascii="Times New Roman" w:hAnsi="Times New Roman"/>
          <w:b/>
          <w:sz w:val="24"/>
          <w:szCs w:val="24"/>
        </w:rPr>
        <w:t xml:space="preserve"> </w:t>
      </w:r>
      <w:r w:rsidR="009C0532">
        <w:rPr>
          <w:rFonts w:ascii="Times New Roman" w:hAnsi="Times New Roman"/>
          <w:b/>
          <w:sz w:val="24"/>
          <w:szCs w:val="24"/>
        </w:rPr>
        <w:t>Az illetékes szaktárca ezzel együtt jelezte, hogy az 1600/2012. (XII. 17.) Korm. határozat 5. pontja alapján a 2014-20-as intézményrendszerre vonatkozó döntési és felelősségi kérdések még nem tisztázottak e tekintetben.</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sz w:val="24"/>
          <w:szCs w:val="24"/>
        </w:rPr>
        <w:t>Az Egyházi Oldal</w:t>
      </w:r>
      <w:r w:rsidR="00934C4F">
        <w:rPr>
          <w:rFonts w:ascii="Times New Roman" w:hAnsi="Times New Roman"/>
          <w:sz w:val="24"/>
          <w:szCs w:val="24"/>
        </w:rPr>
        <w:t xml:space="preserve"> a</w:t>
      </w:r>
      <w:r w:rsidRPr="000375E7">
        <w:rPr>
          <w:rFonts w:ascii="Times New Roman" w:hAnsi="Times New Roman"/>
          <w:sz w:val="24"/>
          <w:szCs w:val="24"/>
        </w:rPr>
        <w:t xml:space="preserve"> továbbiakban felvetette a birtokukban lévő, felújításra szoruló műkincsek kérdését.</w:t>
      </w:r>
      <w:r w:rsidRPr="000375E7">
        <w:rPr>
          <w:rFonts w:ascii="Times New Roman" w:hAnsi="Times New Roman"/>
          <w:b/>
          <w:sz w:val="24"/>
          <w:szCs w:val="24"/>
        </w:rPr>
        <w:t xml:space="preserve"> </w:t>
      </w:r>
      <w:r w:rsidR="00934C4F">
        <w:rPr>
          <w:rFonts w:ascii="Times New Roman" w:hAnsi="Times New Roman"/>
          <w:b/>
          <w:sz w:val="24"/>
          <w:szCs w:val="24"/>
        </w:rPr>
        <w:t xml:space="preserve">A 2014-20-as időszak tervezési - </w:t>
      </w:r>
      <w:r w:rsidRPr="000375E7">
        <w:rPr>
          <w:rFonts w:ascii="Times New Roman" w:hAnsi="Times New Roman"/>
          <w:b/>
          <w:sz w:val="24"/>
          <w:szCs w:val="24"/>
        </w:rPr>
        <w:t>programozási folyamatában a 20</w:t>
      </w:r>
      <w:r w:rsidR="00934C4F">
        <w:rPr>
          <w:rFonts w:ascii="Times New Roman" w:hAnsi="Times New Roman"/>
          <w:b/>
          <w:sz w:val="24"/>
          <w:szCs w:val="24"/>
        </w:rPr>
        <w:t>12. november 8-9-én megtartott európai b</w:t>
      </w:r>
      <w:r w:rsidRPr="000375E7">
        <w:rPr>
          <w:rFonts w:ascii="Times New Roman" w:hAnsi="Times New Roman"/>
          <w:b/>
          <w:sz w:val="24"/>
          <w:szCs w:val="24"/>
        </w:rPr>
        <w:t>izottsági látogatás során a Bizottság képviselői kiemelték, hogy az olyan területek</w:t>
      </w:r>
      <w:r w:rsidR="00934C4F">
        <w:rPr>
          <w:rFonts w:ascii="Times New Roman" w:hAnsi="Times New Roman"/>
          <w:b/>
          <w:sz w:val="24"/>
          <w:szCs w:val="24"/>
        </w:rPr>
        <w:t>en</w:t>
      </w:r>
      <w:r w:rsidRPr="000375E7">
        <w:rPr>
          <w:rFonts w:ascii="Times New Roman" w:hAnsi="Times New Roman"/>
          <w:b/>
          <w:sz w:val="24"/>
          <w:szCs w:val="24"/>
        </w:rPr>
        <w:t>, mint</w:t>
      </w:r>
      <w:r w:rsidR="00050942">
        <w:rPr>
          <w:rFonts w:ascii="Times New Roman" w:hAnsi="Times New Roman"/>
          <w:b/>
          <w:sz w:val="24"/>
          <w:szCs w:val="24"/>
        </w:rPr>
        <w:t xml:space="preserve"> pl.</w:t>
      </w:r>
      <w:r w:rsidRPr="000375E7">
        <w:rPr>
          <w:rFonts w:ascii="Times New Roman" w:hAnsi="Times New Roman"/>
          <w:b/>
          <w:sz w:val="24"/>
          <w:szCs w:val="24"/>
        </w:rPr>
        <w:t xml:space="preserve"> a kultúra, amelyekre már eddig is jelentős uniós forrásokat költött Magyarország, a további támogatási igény esetén igazolni kell a támogatások indokoltságát, eredményességét, valamint az Európa 2020 célokhoz való </w:t>
      </w:r>
      <w:r w:rsidRPr="000375E7">
        <w:rPr>
          <w:rFonts w:ascii="Times New Roman" w:hAnsi="Times New Roman"/>
          <w:b/>
          <w:sz w:val="24"/>
          <w:szCs w:val="24"/>
        </w:rPr>
        <w:lastRenderedPageBreak/>
        <w:t>hozzájárulását. A 2014-20-as időszakban ilyen fejlesztési célra várhatóan az Emberi Erőforrá</w:t>
      </w:r>
      <w:r w:rsidR="00050942">
        <w:rPr>
          <w:rFonts w:ascii="Times New Roman" w:hAnsi="Times New Roman"/>
          <w:b/>
          <w:sz w:val="24"/>
          <w:szCs w:val="24"/>
        </w:rPr>
        <w:t xml:space="preserve">s Fejlesztési Operatív Program </w:t>
      </w:r>
      <w:r w:rsidRPr="000375E7">
        <w:rPr>
          <w:rFonts w:ascii="Times New Roman" w:hAnsi="Times New Roman"/>
          <w:b/>
          <w:sz w:val="24"/>
          <w:szCs w:val="24"/>
        </w:rPr>
        <w:t>keretében lehetséges majd pályázni.</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sz w:val="24"/>
          <w:szCs w:val="24"/>
        </w:rPr>
        <w:t>Baráth Etele, az Európai Gazdasági és Szociális Bizottság III. csoportjának tagja, az NGTT plenáris üléseinek állandó meghívottja hangsúlyozta a partnerség jelentőségét, melyet a kohéziós politika jövőjéről szóló keretjogszabály tervezet 5. cikke is előír.</w:t>
      </w:r>
      <w:r w:rsidRPr="000375E7">
        <w:rPr>
          <w:rFonts w:ascii="Times New Roman" w:hAnsi="Times New Roman"/>
          <w:b/>
          <w:sz w:val="24"/>
          <w:szCs w:val="24"/>
        </w:rPr>
        <w:t xml:space="preserve"> Az Európai Unió 2014-20-as költségvetési időszakára való felkészülés keretében jelenleg még folynak az egyeztetések a tárcák és a tervezésben érintett egyéb szereplők (pl.: megyei önkormányzatok, megyei jogú városok) között a Partnerségi Megállapodásban és Operatív Programokban megjelenő stratégiai célok és fejlesztési prioritások összehangolása érdekében.</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sz w:val="24"/>
          <w:szCs w:val="24"/>
        </w:rPr>
        <w:t xml:space="preserve">Az ülésen a Tudomány Képviselői Oldal </w:t>
      </w:r>
      <w:r w:rsidR="009C0532" w:rsidRPr="009C0532">
        <w:rPr>
          <w:rFonts w:ascii="Times New Roman" w:hAnsi="Times New Roman"/>
          <w:sz w:val="24"/>
          <w:szCs w:val="24"/>
        </w:rPr>
        <w:t>részletes tájékoztatást</w:t>
      </w:r>
      <w:r w:rsidRPr="000375E7">
        <w:rPr>
          <w:rFonts w:ascii="Times New Roman" w:hAnsi="Times New Roman"/>
          <w:sz w:val="24"/>
          <w:szCs w:val="24"/>
        </w:rPr>
        <w:t xml:space="preserve"> kért a Közép-magyarországi Régió (KMR) jövőbeli szerepére vonatkozóan.</w:t>
      </w:r>
      <w:r w:rsidRPr="000375E7">
        <w:rPr>
          <w:rFonts w:ascii="Times New Roman" w:hAnsi="Times New Roman"/>
          <w:b/>
          <w:sz w:val="24"/>
          <w:szCs w:val="24"/>
        </w:rPr>
        <w:t xml:space="preserve"> Ezzel kapcsolat</w:t>
      </w:r>
      <w:r w:rsidR="009C0532">
        <w:rPr>
          <w:rFonts w:ascii="Times New Roman" w:hAnsi="Times New Roman"/>
          <w:b/>
          <w:sz w:val="24"/>
          <w:szCs w:val="24"/>
        </w:rPr>
        <w:t>ban az N</w:t>
      </w:r>
      <w:r w:rsidR="00050942">
        <w:rPr>
          <w:rFonts w:ascii="Times New Roman" w:hAnsi="Times New Roman"/>
          <w:b/>
          <w:sz w:val="24"/>
          <w:szCs w:val="24"/>
        </w:rPr>
        <w:t xml:space="preserve">emzeti </w:t>
      </w:r>
      <w:r w:rsidR="009C0532">
        <w:rPr>
          <w:rFonts w:ascii="Times New Roman" w:hAnsi="Times New Roman"/>
          <w:b/>
          <w:sz w:val="24"/>
          <w:szCs w:val="24"/>
        </w:rPr>
        <w:t>F</w:t>
      </w:r>
      <w:r w:rsidR="00050942">
        <w:rPr>
          <w:rFonts w:ascii="Times New Roman" w:hAnsi="Times New Roman"/>
          <w:b/>
          <w:sz w:val="24"/>
          <w:szCs w:val="24"/>
        </w:rPr>
        <w:t xml:space="preserve">ejlesztési </w:t>
      </w:r>
      <w:r w:rsidR="009C0532">
        <w:rPr>
          <w:rFonts w:ascii="Times New Roman" w:hAnsi="Times New Roman"/>
          <w:b/>
          <w:sz w:val="24"/>
          <w:szCs w:val="24"/>
        </w:rPr>
        <w:t>M</w:t>
      </w:r>
      <w:r w:rsidR="00050942">
        <w:rPr>
          <w:rFonts w:ascii="Times New Roman" w:hAnsi="Times New Roman"/>
          <w:b/>
          <w:sz w:val="24"/>
          <w:szCs w:val="24"/>
        </w:rPr>
        <w:t>inisztérium</w:t>
      </w:r>
      <w:r w:rsidR="009C0532">
        <w:rPr>
          <w:rFonts w:ascii="Times New Roman" w:hAnsi="Times New Roman"/>
          <w:b/>
          <w:sz w:val="24"/>
          <w:szCs w:val="24"/>
        </w:rPr>
        <w:t xml:space="preserve"> tájékoztatása alapján</w:t>
      </w:r>
      <w:r w:rsidRPr="000375E7">
        <w:rPr>
          <w:rFonts w:ascii="Times New Roman" w:hAnsi="Times New Roman"/>
          <w:b/>
          <w:sz w:val="24"/>
          <w:szCs w:val="24"/>
        </w:rPr>
        <w:t xml:space="preserve"> az </w:t>
      </w:r>
      <w:r w:rsidR="00050942" w:rsidRPr="000375E7">
        <w:rPr>
          <w:rFonts w:ascii="Times New Roman" w:hAnsi="Times New Roman"/>
          <w:b/>
          <w:sz w:val="24"/>
          <w:szCs w:val="24"/>
        </w:rPr>
        <w:t>Nemzeti Fejlesztési Kormánybizottság</w:t>
      </w:r>
      <w:r w:rsidRPr="000375E7">
        <w:rPr>
          <w:rFonts w:ascii="Times New Roman" w:hAnsi="Times New Roman"/>
          <w:b/>
          <w:sz w:val="24"/>
          <w:szCs w:val="24"/>
        </w:rPr>
        <w:t xml:space="preserve"> 2012. december 19-i ülésén olyan döntés született, hogy az aktuális felülvizsgálati folyamatban Magyarország nem kezdeményezi a KMR régió (Budapest és Pest megye) szétválasztását.</w:t>
      </w:r>
      <w:r w:rsidR="009C0532">
        <w:rPr>
          <w:rFonts w:ascii="Times New Roman" w:hAnsi="Times New Roman"/>
          <w:b/>
          <w:sz w:val="24"/>
          <w:szCs w:val="24"/>
        </w:rPr>
        <w:t xml:space="preserve"> A kettéválasztási folyamat 2013-as elindítása ellen szól, hogy az új régió-lehatárolás legkorábban 2015. január 1-jétől léphetne hatályba, így az a 2014-20 közötti uniós támogatások felhasználási feltételeit már nem befolyásolhatja. Mindezeken túlmenően a bizottsági javaslatnak megfelelő kohéziós rendelettervezetek további pénzügyi és tematikus determinációkat is tartalmaznak, amelyek által a </w:t>
      </w:r>
      <w:proofErr w:type="spellStart"/>
      <w:r w:rsidR="009C0532">
        <w:rPr>
          <w:rFonts w:ascii="Times New Roman" w:hAnsi="Times New Roman"/>
          <w:b/>
          <w:sz w:val="24"/>
          <w:szCs w:val="24"/>
        </w:rPr>
        <w:t>KMR-ben</w:t>
      </w:r>
      <w:proofErr w:type="spellEnd"/>
      <w:r w:rsidR="009C0532">
        <w:rPr>
          <w:rFonts w:ascii="Times New Roman" w:hAnsi="Times New Roman"/>
          <w:b/>
          <w:sz w:val="24"/>
          <w:szCs w:val="24"/>
        </w:rPr>
        <w:t xml:space="preserve"> a forráscsökkenést valamelyest kompenzálni lehet. Ilyen például a régiók közötti 3 %-os átcsoportosítás, valamint </w:t>
      </w:r>
      <w:r w:rsidR="00050942">
        <w:rPr>
          <w:rFonts w:ascii="Times New Roman" w:hAnsi="Times New Roman"/>
          <w:b/>
          <w:sz w:val="24"/>
          <w:szCs w:val="24"/>
        </w:rPr>
        <w:t xml:space="preserve">a </w:t>
      </w:r>
      <w:r w:rsidR="009C0532">
        <w:rPr>
          <w:rFonts w:ascii="Times New Roman" w:hAnsi="Times New Roman"/>
          <w:b/>
          <w:sz w:val="24"/>
          <w:szCs w:val="24"/>
        </w:rPr>
        <w:t>nem a program által lefedett földrajzi egység területén megvalósuló prog</w:t>
      </w:r>
      <w:r w:rsidR="00050942">
        <w:rPr>
          <w:rFonts w:ascii="Times New Roman" w:hAnsi="Times New Roman"/>
          <w:b/>
          <w:sz w:val="24"/>
          <w:szCs w:val="24"/>
        </w:rPr>
        <w:t>ramok 15</w:t>
      </w:r>
      <w:r w:rsidR="009C0532">
        <w:rPr>
          <w:rFonts w:ascii="Times New Roman" w:hAnsi="Times New Roman"/>
          <w:b/>
          <w:sz w:val="24"/>
          <w:szCs w:val="24"/>
        </w:rPr>
        <w:t>%-os rugalmassági lehetőségének alkalmazása a konvergencia régiók terhére.</w:t>
      </w:r>
    </w:p>
    <w:p w:rsidR="000375E7" w:rsidRPr="000375E7" w:rsidRDefault="000375E7" w:rsidP="000375E7">
      <w:pPr>
        <w:autoSpaceDE w:val="0"/>
        <w:autoSpaceDN w:val="0"/>
        <w:adjustRightInd w:val="0"/>
        <w:jc w:val="both"/>
        <w:rPr>
          <w:rFonts w:ascii="Times New Roman" w:hAnsi="Times New Roman"/>
          <w:b/>
          <w:sz w:val="24"/>
          <w:szCs w:val="24"/>
        </w:rPr>
      </w:pPr>
      <w:r w:rsidRPr="000375E7">
        <w:rPr>
          <w:rFonts w:ascii="Times New Roman" w:hAnsi="Times New Roman"/>
          <w:b/>
          <w:sz w:val="24"/>
          <w:szCs w:val="24"/>
        </w:rPr>
        <w:t>Az NGTT ülésen résztvevő nem kormányzati szereplők által felvetett javaslatok segítséget nyújtottak az elmúlt időszak tervezési feladatainak előkészítésében.</w:t>
      </w:r>
    </w:p>
    <w:p w:rsidR="005D0CB9" w:rsidRPr="005D0CB9" w:rsidRDefault="005D0CB9"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Pr="005D0CB9">
        <w:rPr>
          <w:rFonts w:ascii="Times New Roman" w:hAnsi="Times New Roman"/>
          <w:b/>
          <w:sz w:val="24"/>
          <w:szCs w:val="24"/>
          <w:u w:val="single"/>
        </w:rPr>
        <w:t>V. 12. Tájékoztató a Nemzeti Energiastratégiáról és az atomenergia jövőjéről</w:t>
      </w:r>
    </w:p>
    <w:p w:rsidR="005D0CB9" w:rsidRPr="005D0CB9" w:rsidRDefault="005D0CB9" w:rsidP="005D0CB9">
      <w:pPr>
        <w:autoSpaceDE w:val="0"/>
        <w:autoSpaceDN w:val="0"/>
        <w:adjustRightInd w:val="0"/>
        <w:jc w:val="both"/>
        <w:rPr>
          <w:rFonts w:ascii="Times New Roman" w:hAnsi="Times New Roman" w:cs="Calibri"/>
          <w:sz w:val="24"/>
          <w:szCs w:val="24"/>
          <w:lang w:eastAsia="ar-SA"/>
        </w:rPr>
      </w:pPr>
      <w:r w:rsidRPr="005D0CB9">
        <w:rPr>
          <w:rFonts w:ascii="Times New Roman" w:hAnsi="Times New Roman"/>
          <w:b/>
          <w:sz w:val="24"/>
          <w:szCs w:val="24"/>
        </w:rPr>
        <w:t xml:space="preserve">Kovács Pál </w:t>
      </w:r>
      <w:r>
        <w:rPr>
          <w:rFonts w:ascii="Times New Roman" w:hAnsi="Times New Roman"/>
          <w:b/>
          <w:sz w:val="24"/>
          <w:szCs w:val="24"/>
        </w:rPr>
        <w:t xml:space="preserve">klíma- és energiaügyért felelős </w:t>
      </w:r>
      <w:r w:rsidRPr="005D0CB9">
        <w:rPr>
          <w:rFonts w:ascii="Times New Roman" w:hAnsi="Times New Roman"/>
          <w:b/>
          <w:sz w:val="24"/>
          <w:szCs w:val="24"/>
        </w:rPr>
        <w:t>államtitkár</w:t>
      </w:r>
      <w:r w:rsidRPr="005D0CB9">
        <w:rPr>
          <w:rFonts w:ascii="Times New Roman" w:hAnsi="Times New Roman"/>
          <w:sz w:val="24"/>
          <w:szCs w:val="24"/>
        </w:rPr>
        <w:t xml:space="preserve"> elmondta, hogy a 2011-ben elfogadott Nemzeti Energiastratégia áttörést jelentett az azt megelőző időszakhoz képest. </w:t>
      </w:r>
      <w:r w:rsidRPr="005D0CB9">
        <w:rPr>
          <w:rFonts w:ascii="Times New Roman" w:hAnsi="Times New Roman" w:cs="Calibri"/>
          <w:sz w:val="24"/>
          <w:szCs w:val="24"/>
          <w:lang w:eastAsia="ar-SA"/>
        </w:rPr>
        <w:t xml:space="preserve">Az Energiastratégia azonosította azokat a globális, európai és hazai trendeket, amelyek befolyást gyakorolnak, illetve alkalmazkodási kényszert vagy kötelezettségvállalást jelentenek a hazai energiapolitikai célkitűzések megvalósításában. Az Energiastratégia elkészítésekor a szakemberek az </w:t>
      </w:r>
      <w:proofErr w:type="spellStart"/>
      <w:r w:rsidRPr="005D0CB9">
        <w:rPr>
          <w:rFonts w:ascii="Times New Roman" w:hAnsi="Times New Roman" w:cs="Calibri"/>
          <w:sz w:val="24"/>
          <w:szCs w:val="24"/>
          <w:lang w:eastAsia="ar-SA"/>
        </w:rPr>
        <w:t>atom-szén-zöld</w:t>
      </w:r>
      <w:proofErr w:type="spellEnd"/>
      <w:r w:rsidRPr="005D0CB9">
        <w:rPr>
          <w:rFonts w:ascii="Times New Roman" w:hAnsi="Times New Roman" w:cs="Calibri"/>
          <w:sz w:val="24"/>
          <w:szCs w:val="24"/>
          <w:lang w:eastAsia="ar-SA"/>
        </w:rPr>
        <w:t xml:space="preserve"> energiakombináció mellett tették le a voksukat, mert úgy gondolták, hogy Magyarország s</w:t>
      </w:r>
      <w:r w:rsidR="00050942">
        <w:rPr>
          <w:rFonts w:ascii="Times New Roman" w:hAnsi="Times New Roman" w:cs="Calibri"/>
          <w:sz w:val="24"/>
          <w:szCs w:val="24"/>
          <w:lang w:eastAsia="ar-SA"/>
        </w:rPr>
        <w:t>zámára ez biztosítja az energia</w:t>
      </w:r>
      <w:r w:rsidRPr="005D0CB9">
        <w:rPr>
          <w:rFonts w:ascii="Times New Roman" w:hAnsi="Times New Roman" w:cs="Calibri"/>
          <w:sz w:val="24"/>
          <w:szCs w:val="24"/>
          <w:lang w:eastAsia="ar-SA"/>
        </w:rPr>
        <w:t>ellátás biztonságát. Az államtitkár kifejtette, hogy az elérendő fő cél, hogy az energetika fenntartható és biztonságos, illetve a gazdaság versenyképességét maximálisan kiszolgáló szektorként működjön. Az államtitkár beszélt az atomenergia jövőjéről is, ugyanis véleménye szerint ennek alkalmazása az energia-ellátásbiztonság fenntartásához, illetve a nemzetgazdaság versenyképességéhez jelentős mértékben járul hozzá.</w:t>
      </w:r>
    </w:p>
    <w:p w:rsidR="005D0CB9" w:rsidRDefault="00050942" w:rsidP="005D0CB9">
      <w:pPr>
        <w:spacing w:before="240" w:after="120"/>
        <w:jc w:val="both"/>
        <w:rPr>
          <w:rFonts w:ascii="Times New Roman" w:hAnsi="Times New Roman"/>
          <w:b/>
          <w:sz w:val="24"/>
          <w:szCs w:val="24"/>
        </w:rPr>
      </w:pPr>
      <w:r>
        <w:rPr>
          <w:rFonts w:ascii="Times New Roman" w:hAnsi="Times New Roman"/>
          <w:b/>
          <w:sz w:val="24"/>
          <w:szCs w:val="24"/>
        </w:rPr>
        <w:lastRenderedPageBreak/>
        <w:t xml:space="preserve">A Nemzeti </w:t>
      </w:r>
      <w:r w:rsidR="005D0CB9">
        <w:rPr>
          <w:rFonts w:ascii="Times New Roman" w:hAnsi="Times New Roman"/>
          <w:b/>
          <w:sz w:val="24"/>
          <w:szCs w:val="24"/>
        </w:rPr>
        <w:t>F</w:t>
      </w:r>
      <w:r>
        <w:rPr>
          <w:rFonts w:ascii="Times New Roman" w:hAnsi="Times New Roman"/>
          <w:b/>
          <w:sz w:val="24"/>
          <w:szCs w:val="24"/>
        </w:rPr>
        <w:t xml:space="preserve">ejlesztési </w:t>
      </w:r>
      <w:r w:rsidR="005D0CB9">
        <w:rPr>
          <w:rFonts w:ascii="Times New Roman" w:hAnsi="Times New Roman"/>
          <w:b/>
          <w:sz w:val="24"/>
          <w:szCs w:val="24"/>
        </w:rPr>
        <w:t>M</w:t>
      </w:r>
      <w:r>
        <w:rPr>
          <w:rFonts w:ascii="Times New Roman" w:hAnsi="Times New Roman"/>
          <w:b/>
          <w:sz w:val="24"/>
          <w:szCs w:val="24"/>
        </w:rPr>
        <w:t>inisztérium</w:t>
      </w:r>
      <w:r w:rsidR="005D0CB9">
        <w:rPr>
          <w:rFonts w:ascii="Times New Roman" w:hAnsi="Times New Roman"/>
          <w:b/>
          <w:sz w:val="24"/>
          <w:szCs w:val="24"/>
        </w:rPr>
        <w:t xml:space="preserve"> tájékoztatása a konzultáció </w:t>
      </w:r>
      <w:r w:rsidR="003B140F">
        <w:rPr>
          <w:rFonts w:ascii="Times New Roman" w:hAnsi="Times New Roman"/>
          <w:b/>
          <w:sz w:val="24"/>
          <w:szCs w:val="24"/>
        </w:rPr>
        <w:t>hasznosulásáról:</w:t>
      </w:r>
    </w:p>
    <w:p w:rsidR="005D0CB9" w:rsidRDefault="005D0CB9" w:rsidP="005D0CB9">
      <w:pPr>
        <w:autoSpaceDE w:val="0"/>
        <w:autoSpaceDN w:val="0"/>
        <w:adjustRightInd w:val="0"/>
        <w:spacing w:after="0"/>
        <w:jc w:val="both"/>
        <w:rPr>
          <w:rFonts w:ascii="Times New Roman" w:hAnsi="Times New Roman" w:cs="Calibri"/>
          <w:b/>
          <w:sz w:val="24"/>
          <w:szCs w:val="24"/>
          <w:lang w:eastAsia="ar-SA"/>
        </w:rPr>
      </w:pPr>
      <w:r w:rsidRPr="005D0CB9">
        <w:rPr>
          <w:rFonts w:ascii="Times New Roman" w:hAnsi="Times New Roman" w:cs="Calibri"/>
          <w:b/>
          <w:sz w:val="24"/>
          <w:szCs w:val="24"/>
          <w:lang w:eastAsia="ar-SA"/>
        </w:rPr>
        <w:t>Az NGTT alapvetően elfogadta és jónak tartotta az Energiastratégia fő irányait és egyetértettek a megvalósítás eszközrendszerével.</w:t>
      </w:r>
    </w:p>
    <w:p w:rsidR="005D0CB9" w:rsidRPr="005D0CB9" w:rsidRDefault="005D0CB9" w:rsidP="005D0CB9">
      <w:pPr>
        <w:spacing w:after="0" w:line="300" w:lineRule="exact"/>
        <w:jc w:val="both"/>
        <w:rPr>
          <w:rFonts w:ascii="Times New Roman" w:hAnsi="Times New Roman"/>
          <w:b/>
          <w:sz w:val="24"/>
          <w:szCs w:val="24"/>
        </w:rPr>
      </w:pPr>
      <w:r w:rsidRPr="005D0CB9">
        <w:rPr>
          <w:rFonts w:ascii="Times New Roman" w:hAnsi="Times New Roman"/>
          <w:b/>
          <w:sz w:val="24"/>
          <w:szCs w:val="24"/>
        </w:rPr>
        <w:t>Egybeestek a vélemények abban, hogy az atomenergiának, a hazai lignit- és szénbányászat lehetőség szerinti feltámasztásának, valamint a földgáz forrás- és tranzitdiverzifikációjának kulcsszerepe van hazánk energiaimport függőségének csökkentésében.</w:t>
      </w:r>
    </w:p>
    <w:p w:rsidR="005D0CB9" w:rsidRPr="005D0CB9" w:rsidRDefault="005D0CB9" w:rsidP="00050942">
      <w:pPr>
        <w:spacing w:before="120" w:after="0" w:line="300" w:lineRule="exact"/>
        <w:jc w:val="both"/>
        <w:rPr>
          <w:rFonts w:ascii="Times New Roman" w:hAnsi="Times New Roman"/>
          <w:b/>
          <w:sz w:val="24"/>
          <w:szCs w:val="24"/>
        </w:rPr>
      </w:pPr>
      <w:r w:rsidRPr="005D0CB9">
        <w:rPr>
          <w:rFonts w:ascii="Times New Roman" w:hAnsi="Times New Roman"/>
          <w:b/>
          <w:sz w:val="24"/>
          <w:szCs w:val="24"/>
        </w:rPr>
        <w:t>Egyetértettek abban, hogy bár a klímavédelmi előírások teljesítésében fontos az alkalmazásuk, a megújuló energia részarány</w:t>
      </w:r>
      <w:r w:rsidR="00050942">
        <w:rPr>
          <w:rFonts w:ascii="Times New Roman" w:hAnsi="Times New Roman"/>
          <w:b/>
          <w:sz w:val="24"/>
          <w:szCs w:val="24"/>
        </w:rPr>
        <w:t>ának</w:t>
      </w:r>
      <w:r w:rsidRPr="005D0CB9">
        <w:rPr>
          <w:rFonts w:ascii="Times New Roman" w:hAnsi="Times New Roman"/>
          <w:b/>
          <w:sz w:val="24"/>
          <w:szCs w:val="24"/>
        </w:rPr>
        <w:t xml:space="preserve"> növelésekor figyelembe kell venni hazánk pénzügyi teherbíró képességét, és azt a tényt, hogy az energiaárak közvetlenül befolyásolják gazdasági versenyképességünket.</w:t>
      </w:r>
    </w:p>
    <w:p w:rsidR="005D0CB9" w:rsidRPr="005D0CB9" w:rsidRDefault="005D0CB9" w:rsidP="00050942">
      <w:pPr>
        <w:spacing w:before="120" w:after="0" w:line="300" w:lineRule="exact"/>
        <w:jc w:val="both"/>
        <w:rPr>
          <w:rFonts w:ascii="Times New Roman" w:hAnsi="Times New Roman"/>
          <w:b/>
          <w:sz w:val="24"/>
          <w:szCs w:val="24"/>
        </w:rPr>
      </w:pPr>
      <w:r w:rsidRPr="005D0CB9">
        <w:rPr>
          <w:rFonts w:ascii="Times New Roman" w:hAnsi="Times New Roman"/>
          <w:b/>
          <w:sz w:val="24"/>
          <w:szCs w:val="24"/>
        </w:rPr>
        <w:t xml:space="preserve">Egybeestek a vélemények a tekintetben, hogy a szemléletformálás szerepe óriási az energia- és környezettudatos társadalom kialakításában, melyben </w:t>
      </w:r>
      <w:r w:rsidR="00050942">
        <w:rPr>
          <w:rFonts w:ascii="Times New Roman" w:hAnsi="Times New Roman"/>
          <w:b/>
          <w:sz w:val="24"/>
          <w:szCs w:val="24"/>
        </w:rPr>
        <w:t>helyet</w:t>
      </w:r>
      <w:r w:rsidRPr="005D0CB9">
        <w:rPr>
          <w:rFonts w:ascii="Times New Roman" w:hAnsi="Times New Roman"/>
          <w:b/>
          <w:sz w:val="24"/>
          <w:szCs w:val="24"/>
        </w:rPr>
        <w:t xml:space="preserve"> kell biztosítani a civil szervezeteknek.</w:t>
      </w:r>
      <w:r>
        <w:rPr>
          <w:rFonts w:ascii="Times New Roman" w:hAnsi="Times New Roman"/>
          <w:b/>
          <w:sz w:val="24"/>
          <w:szCs w:val="24"/>
        </w:rPr>
        <w:t xml:space="preserve"> </w:t>
      </w:r>
      <w:r w:rsidRPr="005D0CB9">
        <w:rPr>
          <w:rFonts w:ascii="Times New Roman" w:hAnsi="Times New Roman"/>
          <w:b/>
          <w:sz w:val="24"/>
          <w:szCs w:val="24"/>
        </w:rPr>
        <w:t>A Munkavállalói Oldal a fentieken túl felvetette a vízenergia fokozottabb méretű hasznosításának lehetőségét és aláhúzta az energiatakarékosság fontosságát.</w:t>
      </w:r>
    </w:p>
    <w:p w:rsidR="005D0CB9" w:rsidRDefault="005D0CB9" w:rsidP="005D0CB9">
      <w:pPr>
        <w:autoSpaceDE w:val="0"/>
        <w:autoSpaceDN w:val="0"/>
        <w:adjustRightInd w:val="0"/>
        <w:spacing w:after="0"/>
        <w:jc w:val="both"/>
        <w:rPr>
          <w:rFonts w:ascii="Times New Roman" w:hAnsi="Times New Roman" w:cs="Calibri"/>
          <w:b/>
          <w:sz w:val="24"/>
          <w:szCs w:val="24"/>
          <w:lang w:eastAsia="ar-SA"/>
        </w:rPr>
      </w:pPr>
    </w:p>
    <w:p w:rsidR="005D0CB9" w:rsidRDefault="005D0CB9" w:rsidP="00050942">
      <w:pPr>
        <w:autoSpaceDE w:val="0"/>
        <w:autoSpaceDN w:val="0"/>
        <w:adjustRightInd w:val="0"/>
        <w:spacing w:after="120"/>
        <w:jc w:val="both"/>
        <w:rPr>
          <w:rFonts w:ascii="Times New Roman" w:hAnsi="Times New Roman" w:cs="Calibri"/>
          <w:b/>
          <w:sz w:val="24"/>
          <w:szCs w:val="24"/>
          <w:lang w:eastAsia="ar-SA"/>
        </w:rPr>
      </w:pPr>
      <w:r w:rsidRPr="005D0CB9">
        <w:rPr>
          <w:rFonts w:ascii="Times New Roman" w:hAnsi="Times New Roman" w:cs="Calibri"/>
          <w:b/>
          <w:sz w:val="24"/>
          <w:szCs w:val="24"/>
          <w:lang w:eastAsia="ar-SA"/>
        </w:rPr>
        <w:t>A Nemzeti Energiastratégia elkészítésével elkezdett stratégiaalkotási folyamat célkitűzéseit jelentősen megerősítette az NGTT által reprezentált társadalmi csoportok támogatása.</w:t>
      </w:r>
    </w:p>
    <w:p w:rsidR="005D0CB9" w:rsidRPr="005D0CB9" w:rsidRDefault="005D0CB9" w:rsidP="005D0CB9">
      <w:pPr>
        <w:autoSpaceDE w:val="0"/>
        <w:autoSpaceDN w:val="0"/>
        <w:adjustRightInd w:val="0"/>
        <w:jc w:val="both"/>
        <w:rPr>
          <w:rFonts w:ascii="Times New Roman" w:hAnsi="Times New Roman" w:cs="Calibri"/>
          <w:sz w:val="24"/>
          <w:szCs w:val="24"/>
          <w:lang w:eastAsia="ar-SA"/>
        </w:rPr>
      </w:pPr>
      <w:r w:rsidRPr="005D0CB9">
        <w:rPr>
          <w:rFonts w:ascii="Times New Roman" w:hAnsi="Times New Roman" w:cs="Calibri"/>
          <w:sz w:val="24"/>
          <w:szCs w:val="24"/>
          <w:lang w:eastAsia="ar-SA"/>
        </w:rPr>
        <w:t xml:space="preserve">A véglegesítés utolsó fázisában lévő, és elfogadás esetén Kormányhatározattá váló Ásványvagyon és Készlethasznosítási-, valamint az </w:t>
      </w:r>
      <w:proofErr w:type="spellStart"/>
      <w:r w:rsidRPr="005D0CB9">
        <w:rPr>
          <w:rFonts w:ascii="Times New Roman" w:hAnsi="Times New Roman" w:cs="Calibri"/>
          <w:sz w:val="24"/>
          <w:szCs w:val="24"/>
          <w:lang w:eastAsia="ar-SA"/>
        </w:rPr>
        <w:t>Erőműfejlesztési</w:t>
      </w:r>
      <w:proofErr w:type="spellEnd"/>
      <w:r w:rsidRPr="005D0CB9">
        <w:rPr>
          <w:rFonts w:ascii="Times New Roman" w:hAnsi="Times New Roman" w:cs="Calibri"/>
          <w:sz w:val="24"/>
          <w:szCs w:val="24"/>
          <w:lang w:eastAsia="ar-SA"/>
        </w:rPr>
        <w:t xml:space="preserve"> Cselekvési Terv magában foglalja az atomenergia részesedésének megőrzését és esetleges növelésének lehetőségét, a hazai hasadóanyag</w:t>
      </w:r>
      <w:r w:rsidR="00050942">
        <w:rPr>
          <w:rFonts w:ascii="Times New Roman" w:hAnsi="Times New Roman" w:cs="Calibri"/>
          <w:sz w:val="24"/>
          <w:szCs w:val="24"/>
          <w:lang w:eastAsia="ar-SA"/>
        </w:rPr>
        <w:t>-</w:t>
      </w:r>
      <w:r w:rsidRPr="005D0CB9">
        <w:rPr>
          <w:rFonts w:ascii="Times New Roman" w:hAnsi="Times New Roman" w:cs="Calibri"/>
          <w:sz w:val="24"/>
          <w:szCs w:val="24"/>
          <w:lang w:eastAsia="ar-SA"/>
        </w:rPr>
        <w:t>készletek hasznosításának lehetőségét, a hazai lignit- és széntelepek újbóli művelésbe vonására vonatkozó megvalósíthatósági tanulmányok készítésé</w:t>
      </w:r>
      <w:r w:rsidR="00050942">
        <w:rPr>
          <w:rFonts w:ascii="Times New Roman" w:hAnsi="Times New Roman" w:cs="Calibri"/>
          <w:sz w:val="24"/>
          <w:szCs w:val="24"/>
          <w:lang w:eastAsia="ar-SA"/>
        </w:rPr>
        <w:t>t, valamint vizsgálja a földgáz-</w:t>
      </w:r>
      <w:r w:rsidRPr="005D0CB9">
        <w:rPr>
          <w:rFonts w:ascii="Times New Roman" w:hAnsi="Times New Roman" w:cs="Calibri"/>
          <w:sz w:val="24"/>
          <w:szCs w:val="24"/>
          <w:lang w:eastAsia="ar-SA"/>
        </w:rPr>
        <w:t>infrastruktúra fe</w:t>
      </w:r>
      <w:r w:rsidR="00050942">
        <w:rPr>
          <w:rFonts w:ascii="Times New Roman" w:hAnsi="Times New Roman" w:cs="Calibri"/>
          <w:sz w:val="24"/>
          <w:szCs w:val="24"/>
          <w:lang w:eastAsia="ar-SA"/>
        </w:rPr>
        <w:t>jlesztésének, a beszerzési</w:t>
      </w:r>
      <w:r w:rsidRPr="005D0CB9">
        <w:rPr>
          <w:rFonts w:ascii="Times New Roman" w:hAnsi="Times New Roman" w:cs="Calibri"/>
          <w:sz w:val="24"/>
          <w:szCs w:val="24"/>
          <w:lang w:eastAsia="ar-SA"/>
        </w:rPr>
        <w:t xml:space="preserve"> és tranzitútvonal diverzifikáció</w:t>
      </w:r>
      <w:r w:rsidR="00050942">
        <w:rPr>
          <w:rFonts w:ascii="Times New Roman" w:hAnsi="Times New Roman" w:cs="Calibri"/>
          <w:sz w:val="24"/>
          <w:szCs w:val="24"/>
          <w:lang w:eastAsia="ar-SA"/>
        </w:rPr>
        <w:t>jának</w:t>
      </w:r>
      <w:r w:rsidRPr="005D0CB9">
        <w:rPr>
          <w:rFonts w:ascii="Times New Roman" w:hAnsi="Times New Roman" w:cs="Calibri"/>
          <w:sz w:val="24"/>
          <w:szCs w:val="24"/>
          <w:lang w:eastAsia="ar-SA"/>
        </w:rPr>
        <w:t xml:space="preserve"> piaci hatásait. A megújuló energia támogatása jelenleg a költségvetés teherbíró képességével arányos, itt a hangsúly az energiahatékonysági és energiatakarékossági területre helyeződött, elsősorban a lakossági épületenergetikai projektek támogatása révén. Szintén a Nemzeti Energiastratégiához kapcsolódva készül egy Szemléletformálási Cselekvési Terv, amely munka megkívánja kommunikációs, </w:t>
      </w:r>
      <w:proofErr w:type="spellStart"/>
      <w:r w:rsidRPr="005D0CB9">
        <w:rPr>
          <w:rFonts w:ascii="Times New Roman" w:hAnsi="Times New Roman" w:cs="Calibri"/>
          <w:sz w:val="24"/>
          <w:szCs w:val="24"/>
          <w:lang w:eastAsia="ar-SA"/>
        </w:rPr>
        <w:t>felnőttnevelési</w:t>
      </w:r>
      <w:proofErr w:type="spellEnd"/>
      <w:r w:rsidRPr="005D0CB9">
        <w:rPr>
          <w:rFonts w:ascii="Times New Roman" w:hAnsi="Times New Roman" w:cs="Calibri"/>
          <w:sz w:val="24"/>
          <w:szCs w:val="24"/>
          <w:lang w:eastAsia="ar-SA"/>
        </w:rPr>
        <w:t xml:space="preserve">, média és szakmai szervezetek és szakértők együttműködését. </w:t>
      </w:r>
    </w:p>
    <w:p w:rsidR="005D0CB9" w:rsidRPr="005D0CB9" w:rsidRDefault="005D0CB9" w:rsidP="005D0CB9">
      <w:pPr>
        <w:autoSpaceDE w:val="0"/>
        <w:autoSpaceDN w:val="0"/>
        <w:adjustRightInd w:val="0"/>
        <w:jc w:val="both"/>
        <w:rPr>
          <w:rFonts w:ascii="Times New Roman" w:hAnsi="Times New Roman" w:cs="Calibri"/>
          <w:b/>
          <w:sz w:val="24"/>
          <w:szCs w:val="24"/>
          <w:lang w:eastAsia="ar-SA"/>
        </w:rPr>
      </w:pPr>
      <w:r w:rsidRPr="005D0CB9">
        <w:rPr>
          <w:rFonts w:ascii="Times New Roman" w:hAnsi="Times New Roman" w:cs="Calibri"/>
          <w:b/>
          <w:sz w:val="24"/>
          <w:szCs w:val="24"/>
          <w:lang w:eastAsia="ar-SA"/>
        </w:rPr>
        <w:t>Az NGTT tagjai a Nemzeti Energiastratégia és a hozzá kapcsolódó cselekvési tervek véleményezésével hozzájárultak a feladatok sikeres megvalósításához.</w:t>
      </w:r>
      <w:r>
        <w:rPr>
          <w:rFonts w:ascii="Times New Roman" w:hAnsi="Times New Roman" w:cs="Calibri"/>
          <w:b/>
          <w:sz w:val="24"/>
          <w:szCs w:val="24"/>
          <w:lang w:eastAsia="ar-SA"/>
        </w:rPr>
        <w:t xml:space="preserve"> A szaktárca véleménye szerint az NGTT tevékenysége erősíti a fentiekben tárgyalt dokumentumok konszenzusos jellegét és társadalmi elfogadottságát.</w:t>
      </w:r>
    </w:p>
    <w:p w:rsidR="00D22C3D" w:rsidRPr="00D22C3D" w:rsidRDefault="00D22C3D"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Pr="00D22C3D">
        <w:rPr>
          <w:rFonts w:ascii="Times New Roman" w:hAnsi="Times New Roman"/>
          <w:b/>
          <w:sz w:val="24"/>
          <w:szCs w:val="24"/>
          <w:u w:val="single"/>
        </w:rPr>
        <w:t>V.13. Konzultáció az új Munka törvénykönyve hatálybalépését követő időszak tapasztalatairól</w:t>
      </w:r>
    </w:p>
    <w:p w:rsidR="00D22C3D" w:rsidRPr="00D22C3D" w:rsidRDefault="00D22C3D" w:rsidP="00D22C3D">
      <w:pPr>
        <w:autoSpaceDE w:val="0"/>
        <w:autoSpaceDN w:val="0"/>
        <w:adjustRightInd w:val="0"/>
        <w:jc w:val="both"/>
        <w:rPr>
          <w:rFonts w:ascii="Times New Roman" w:hAnsi="Times New Roman" w:cs="Calibri"/>
          <w:b/>
          <w:sz w:val="24"/>
          <w:szCs w:val="24"/>
          <w:lang w:eastAsia="ar-SA"/>
        </w:rPr>
      </w:pPr>
      <w:r w:rsidRPr="00D22C3D">
        <w:rPr>
          <w:rFonts w:ascii="Times New Roman" w:hAnsi="Times New Roman" w:cs="Calibri"/>
          <w:sz w:val="24"/>
          <w:szCs w:val="24"/>
          <w:lang w:eastAsia="ar-SA"/>
        </w:rPr>
        <w:t xml:space="preserve">A 2012. I. évi törvény a munka törvénykönyvéről (továbbiakban: Mt.) a Munkavállalói Oldal kezdeményezésére került az NGTT napirendjére 2012. november 15-én. A Munkavállalói </w:t>
      </w:r>
      <w:r w:rsidRPr="00D22C3D">
        <w:rPr>
          <w:rFonts w:ascii="Times New Roman" w:hAnsi="Times New Roman" w:cs="Calibri"/>
          <w:sz w:val="24"/>
          <w:szCs w:val="24"/>
          <w:lang w:eastAsia="ar-SA"/>
        </w:rPr>
        <w:lastRenderedPageBreak/>
        <w:t xml:space="preserve">Oldal az Mt. 2012. július 1-i hatálybalépését követő időszakról kívánt konzultálni a Tanácsban. </w:t>
      </w:r>
      <w:r w:rsidRPr="00D22C3D">
        <w:rPr>
          <w:rFonts w:ascii="Times New Roman" w:hAnsi="Times New Roman" w:cs="Calibri"/>
          <w:b/>
          <w:sz w:val="24"/>
          <w:szCs w:val="24"/>
          <w:lang w:eastAsia="ar-SA"/>
        </w:rPr>
        <w:t>A Nemzetgazdasági Minisztérium, min</w:t>
      </w:r>
      <w:r w:rsidR="00050942">
        <w:rPr>
          <w:rFonts w:ascii="Times New Roman" w:hAnsi="Times New Roman" w:cs="Calibri"/>
          <w:b/>
          <w:sz w:val="24"/>
          <w:szCs w:val="24"/>
          <w:lang w:eastAsia="ar-SA"/>
        </w:rPr>
        <w:t>t szaktárca álláspontja szerint</w:t>
      </w:r>
      <w:r w:rsidRPr="00D22C3D">
        <w:rPr>
          <w:rFonts w:ascii="Times New Roman" w:hAnsi="Times New Roman" w:cs="Calibri"/>
          <w:b/>
          <w:sz w:val="24"/>
          <w:szCs w:val="24"/>
          <w:lang w:eastAsia="ar-SA"/>
        </w:rPr>
        <w:t xml:space="preserve"> az ülés időpontjában még </w:t>
      </w:r>
      <w:r w:rsidR="00050942">
        <w:rPr>
          <w:rFonts w:ascii="Times New Roman" w:hAnsi="Times New Roman" w:cs="Calibri"/>
          <w:b/>
          <w:sz w:val="24"/>
          <w:szCs w:val="24"/>
          <w:lang w:eastAsia="ar-SA"/>
        </w:rPr>
        <w:t>csak pár hónapja hatályban lévő</w:t>
      </w:r>
      <w:r w:rsidRPr="00D22C3D">
        <w:rPr>
          <w:rFonts w:ascii="Times New Roman" w:hAnsi="Times New Roman" w:cs="Calibri"/>
          <w:b/>
          <w:sz w:val="24"/>
          <w:szCs w:val="24"/>
          <w:lang w:eastAsia="ar-SA"/>
        </w:rPr>
        <w:t xml:space="preserve"> új törvény hatásait nem célszerű ilyen rövid időtávban vizsgálni, tekintve, hogy a szabályozott jogviszonyok joghatásai még nem érzékelhetőek ennyi idő alatt. </w:t>
      </w:r>
    </w:p>
    <w:p w:rsidR="00050942" w:rsidRDefault="00D22C3D" w:rsidP="00050942">
      <w:pPr>
        <w:autoSpaceDE w:val="0"/>
        <w:autoSpaceDN w:val="0"/>
        <w:adjustRightInd w:val="0"/>
        <w:spacing w:before="120"/>
        <w:jc w:val="both"/>
        <w:rPr>
          <w:rFonts w:ascii="Times New Roman" w:hAnsi="Times New Roman" w:cs="Calibri"/>
          <w:b/>
          <w:sz w:val="24"/>
          <w:szCs w:val="24"/>
          <w:lang w:eastAsia="ar-SA"/>
        </w:rPr>
      </w:pPr>
      <w:r w:rsidRPr="00D22C3D">
        <w:rPr>
          <w:rFonts w:ascii="Times New Roman" w:hAnsi="Times New Roman" w:cs="Calibri"/>
          <w:sz w:val="24"/>
          <w:szCs w:val="24"/>
          <w:lang w:eastAsia="ar-SA"/>
        </w:rPr>
        <w:t>Az NGTT ülésén a Munkavállalói Oldal továbbra is azokat a kritikákat fogalmazta meg, amelye</w:t>
      </w:r>
      <w:r w:rsidR="00050942">
        <w:rPr>
          <w:rFonts w:ascii="Times New Roman" w:hAnsi="Times New Roman" w:cs="Calibri"/>
          <w:sz w:val="24"/>
          <w:szCs w:val="24"/>
          <w:lang w:eastAsia="ar-SA"/>
        </w:rPr>
        <w:t>ke</w:t>
      </w:r>
      <w:r w:rsidRPr="00D22C3D">
        <w:rPr>
          <w:rFonts w:ascii="Times New Roman" w:hAnsi="Times New Roman" w:cs="Calibri"/>
          <w:sz w:val="24"/>
          <w:szCs w:val="24"/>
          <w:lang w:eastAsia="ar-SA"/>
        </w:rPr>
        <w:t>t korábban, már a kódex kodifikálása során, a társadalmi egyeztetés alkalmával is megtettek. Ennek keretében a pótlékok rendszerére, a szakszervezeti jogok korlátozására, valamint az uniós és nemzetközi szabályoknak való ellentmondásra tértek ki felszólalásukban.</w:t>
      </w:r>
      <w:r>
        <w:rPr>
          <w:rFonts w:ascii="Times New Roman" w:hAnsi="Times New Roman" w:cs="Calibri"/>
          <w:b/>
          <w:sz w:val="24"/>
          <w:szCs w:val="24"/>
          <w:lang w:eastAsia="ar-SA"/>
        </w:rPr>
        <w:t xml:space="preserve"> </w:t>
      </w:r>
    </w:p>
    <w:p w:rsidR="00D22C3D" w:rsidRDefault="00D22C3D" w:rsidP="00050942">
      <w:pPr>
        <w:autoSpaceDE w:val="0"/>
        <w:autoSpaceDN w:val="0"/>
        <w:adjustRightInd w:val="0"/>
        <w:spacing w:before="120"/>
        <w:jc w:val="both"/>
        <w:rPr>
          <w:rFonts w:ascii="Times New Roman" w:hAnsi="Times New Roman" w:cs="Calibri"/>
          <w:b/>
          <w:sz w:val="24"/>
          <w:szCs w:val="24"/>
          <w:lang w:eastAsia="ar-SA"/>
        </w:rPr>
      </w:pPr>
      <w:r>
        <w:rPr>
          <w:rFonts w:ascii="Times New Roman" w:hAnsi="Times New Roman" w:cs="Calibri"/>
          <w:b/>
          <w:sz w:val="24"/>
          <w:szCs w:val="24"/>
          <w:lang w:eastAsia="ar-SA"/>
        </w:rPr>
        <w:t>A kormányzat képviselője ezekkel kapcsolatban kiemelte, hogy a július 1-jén hatályba lépett törvény megfelel min</w:t>
      </w:r>
      <w:r w:rsidR="00050942">
        <w:rPr>
          <w:rFonts w:ascii="Times New Roman" w:hAnsi="Times New Roman" w:cs="Calibri"/>
          <w:b/>
          <w:sz w:val="24"/>
          <w:szCs w:val="24"/>
          <w:lang w:eastAsia="ar-SA"/>
        </w:rPr>
        <w:t>d az uniós irányelveknek, mind</w:t>
      </w:r>
      <w:r>
        <w:rPr>
          <w:rFonts w:ascii="Times New Roman" w:hAnsi="Times New Roman" w:cs="Calibri"/>
          <w:b/>
          <w:sz w:val="24"/>
          <w:szCs w:val="24"/>
          <w:lang w:eastAsia="ar-SA"/>
        </w:rPr>
        <w:t xml:space="preserve"> az ILO normáknak, továbbá az új törvényben az a főszabály érvényesül, hogy csak a munkavállaló javára lehet eltérni, valamint lehetőség van kollektív szerződésekben is szélesíteni a munkavállalók igényeinek érvényesülését.</w:t>
      </w:r>
    </w:p>
    <w:p w:rsidR="00D22C3D" w:rsidRPr="00D22C3D" w:rsidRDefault="00D22C3D" w:rsidP="00D22C3D">
      <w:pPr>
        <w:autoSpaceDE w:val="0"/>
        <w:autoSpaceDN w:val="0"/>
        <w:adjustRightInd w:val="0"/>
        <w:jc w:val="both"/>
        <w:rPr>
          <w:rFonts w:ascii="Times New Roman" w:hAnsi="Times New Roman" w:cs="Calibri"/>
          <w:b/>
          <w:sz w:val="24"/>
          <w:szCs w:val="24"/>
          <w:lang w:eastAsia="ar-SA"/>
        </w:rPr>
      </w:pPr>
      <w:r w:rsidRPr="00D22C3D">
        <w:rPr>
          <w:rFonts w:ascii="Times New Roman" w:hAnsi="Times New Roman" w:cs="Calibri"/>
          <w:sz w:val="24"/>
          <w:szCs w:val="24"/>
          <w:lang w:eastAsia="ar-SA"/>
        </w:rPr>
        <w:t>A Tanács ülésén a Gazdasági Oldal képviselői megerősítették, hogy az új szabályozás megalkotására szükség volt, egyben rámutattak arra, hogy a magyar munkaerőpiac versenyképességét önmagában a szabályozás megváltoztatás nem oldja meg, ugyanakkor hangsúlyozták, hogy a rugalmasabb jogi k</w:t>
      </w:r>
      <w:r w:rsidR="00050942">
        <w:rPr>
          <w:rFonts w:ascii="Times New Roman" w:hAnsi="Times New Roman" w:cs="Calibri"/>
          <w:sz w:val="24"/>
          <w:szCs w:val="24"/>
          <w:lang w:eastAsia="ar-SA"/>
        </w:rPr>
        <w:t>örnyezet segítséget nyújthat ehhez</w:t>
      </w:r>
      <w:r w:rsidRPr="00D22C3D">
        <w:rPr>
          <w:rFonts w:ascii="Times New Roman" w:hAnsi="Times New Roman" w:cs="Calibri"/>
          <w:sz w:val="24"/>
          <w:szCs w:val="24"/>
          <w:lang w:eastAsia="ar-SA"/>
        </w:rPr>
        <w:t>. Az ülésen megállapításra került, hogy a joganyag gyakorlati próbája</w:t>
      </w:r>
      <w:r>
        <w:rPr>
          <w:rFonts w:ascii="Times New Roman" w:hAnsi="Times New Roman" w:cs="Calibri"/>
          <w:sz w:val="24"/>
          <w:szCs w:val="24"/>
          <w:lang w:eastAsia="ar-SA"/>
        </w:rPr>
        <w:t xml:space="preserve"> még nem történt meg, ezért az Egyházi Oldal</w:t>
      </w:r>
      <w:r w:rsidRPr="00D22C3D">
        <w:rPr>
          <w:rFonts w:ascii="Times New Roman" w:hAnsi="Times New Roman" w:cs="Calibri"/>
          <w:sz w:val="24"/>
          <w:szCs w:val="24"/>
          <w:lang w:eastAsia="ar-SA"/>
        </w:rPr>
        <w:t xml:space="preserve"> szorgalmazta ezzel kapcsolatban egy hatáselemzés elkészítését a későbbiek során.</w:t>
      </w:r>
      <w:r w:rsidRPr="00D22C3D">
        <w:rPr>
          <w:rFonts w:ascii="Times New Roman" w:hAnsi="Times New Roman" w:cs="Calibri"/>
          <w:b/>
          <w:sz w:val="24"/>
          <w:szCs w:val="24"/>
          <w:lang w:eastAsia="ar-SA"/>
        </w:rPr>
        <w:t xml:space="preserve"> A kormányoldal képviselője a hatáselemzés elkészítésével egyetértett, különös tekintettel – a Munkavállalói Oldal által sokat kritizált – bérezési szabályok változásának vizsgálatára.</w:t>
      </w:r>
    </w:p>
    <w:p w:rsidR="000963C1" w:rsidRPr="000963C1" w:rsidRDefault="000963C1"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Pr="000963C1">
        <w:rPr>
          <w:rFonts w:ascii="Times New Roman" w:hAnsi="Times New Roman"/>
          <w:b/>
          <w:sz w:val="24"/>
          <w:szCs w:val="24"/>
          <w:u w:val="single"/>
        </w:rPr>
        <w:t>V.14. Konzultáció az állami ösztöndíjas létszámkeretek képzési területek közötti elosztásáról szóló kormányhatározatról</w:t>
      </w:r>
    </w:p>
    <w:p w:rsidR="000963C1" w:rsidRDefault="000963C1" w:rsidP="000963C1">
      <w:pPr>
        <w:suppressAutoHyphens/>
        <w:jc w:val="both"/>
        <w:rPr>
          <w:rFonts w:ascii="Times New Roman" w:hAnsi="Times New Roman"/>
          <w:sz w:val="24"/>
          <w:szCs w:val="24"/>
        </w:rPr>
      </w:pPr>
      <w:r>
        <w:rPr>
          <w:rFonts w:ascii="Times New Roman" w:hAnsi="Times New Roman"/>
          <w:sz w:val="24"/>
          <w:szCs w:val="24"/>
        </w:rPr>
        <w:t>A konzultáció során d</w:t>
      </w:r>
      <w:r w:rsidRPr="000963C1">
        <w:rPr>
          <w:rFonts w:ascii="Times New Roman" w:hAnsi="Times New Roman"/>
          <w:sz w:val="24"/>
          <w:szCs w:val="24"/>
        </w:rPr>
        <w:t>r. Maruzsa Zoltán</w:t>
      </w:r>
      <w:r>
        <w:rPr>
          <w:rFonts w:ascii="Times New Roman" w:hAnsi="Times New Roman"/>
          <w:sz w:val="24"/>
          <w:szCs w:val="24"/>
        </w:rPr>
        <w:t xml:space="preserve"> felsőoktatásért és tudománypolitikáért felelős</w:t>
      </w:r>
      <w:r w:rsidRPr="000963C1">
        <w:rPr>
          <w:rFonts w:ascii="Times New Roman" w:hAnsi="Times New Roman"/>
          <w:sz w:val="24"/>
          <w:szCs w:val="24"/>
        </w:rPr>
        <w:t xml:space="preserve"> helyettes államtitkár elmondta, hogy 2013-ban a teljes állami és részösztöndíjas tervezett létszám 53 640 fő. Ebből 31 340 fő magyar állami ösztöndíjas, 5 000 fő részösztöndíjas, amely tartalmazza a felsőoktatási szakképzést, alapképzést, osztatlan képzéseket. 16 000 fő mesterképzésben, 1 300 fő</w:t>
      </w:r>
      <w:r w:rsidR="00050942">
        <w:rPr>
          <w:rFonts w:ascii="Times New Roman" w:hAnsi="Times New Roman"/>
          <w:sz w:val="24"/>
          <w:szCs w:val="24"/>
        </w:rPr>
        <w:t xml:space="preserve"> doktori képzésben kezdené meg</w:t>
      </w:r>
      <w:r w:rsidRPr="000963C1">
        <w:rPr>
          <w:rFonts w:ascii="Times New Roman" w:hAnsi="Times New Roman"/>
          <w:sz w:val="24"/>
          <w:szCs w:val="24"/>
        </w:rPr>
        <w:t xml:space="preserve"> felsőoktatási tanulmányait. Kifejtette, hogy a</w:t>
      </w:r>
      <w:r w:rsidRPr="000963C1">
        <w:rPr>
          <w:rFonts w:ascii="Times New Roman" w:hAnsi="Times New Roman" w:cs="Calibri"/>
          <w:sz w:val="24"/>
          <w:szCs w:val="24"/>
          <w:lang w:eastAsia="ar-SA"/>
        </w:rPr>
        <w:t xml:space="preserve"> 2013. évi felsőoktatási keretszámok meghatározásakor a Kormány célja</w:t>
      </w:r>
      <w:r w:rsidR="00050942">
        <w:rPr>
          <w:rFonts w:ascii="Times New Roman" w:hAnsi="Times New Roman" w:cs="Calibri"/>
          <w:sz w:val="24"/>
          <w:szCs w:val="24"/>
          <w:lang w:eastAsia="ar-SA"/>
        </w:rPr>
        <w:t xml:space="preserve"> az volt, hogy a felsőoktatásba</w:t>
      </w:r>
      <w:r w:rsidRPr="000963C1">
        <w:rPr>
          <w:rFonts w:ascii="Times New Roman" w:hAnsi="Times New Roman" w:cs="Calibri"/>
          <w:sz w:val="24"/>
          <w:szCs w:val="24"/>
          <w:lang w:eastAsia="ar-SA"/>
        </w:rPr>
        <w:t xml:space="preserve"> felvehető magyar állami ösztöndíjas és részösztöndíjas hallgatói létszámkereteket a munkaerő-piaci igényekhez illeszkedően állapítsa meg az ágazati struktúrában meghatározott prioritásoknak megfelelően. Az ágazatirányí</w:t>
      </w:r>
      <w:r w:rsidR="00050942">
        <w:rPr>
          <w:rFonts w:ascii="Times New Roman" w:hAnsi="Times New Roman" w:cs="Calibri"/>
          <w:sz w:val="24"/>
          <w:szCs w:val="24"/>
          <w:lang w:eastAsia="ar-SA"/>
        </w:rPr>
        <w:t>tás szempontja az átalakításkor</w:t>
      </w:r>
      <w:r w:rsidRPr="000963C1">
        <w:rPr>
          <w:rFonts w:ascii="Times New Roman" w:hAnsi="Times New Roman" w:cs="Calibri"/>
          <w:sz w:val="24"/>
          <w:szCs w:val="24"/>
          <w:lang w:eastAsia="ar-SA"/>
        </w:rPr>
        <w:t xml:space="preserve"> nem fiskális, hanem elsősorban minőségelvű. </w:t>
      </w:r>
      <w:r w:rsidRPr="000963C1">
        <w:rPr>
          <w:rFonts w:ascii="Times New Roman" w:hAnsi="Times New Roman"/>
          <w:sz w:val="24"/>
          <w:szCs w:val="24"/>
        </w:rPr>
        <w:t>Az államtitkár ezt követően ismertette az egyes tudományágak esetében történő keretváltozás okait (pl.: demográfiai csökkenés).</w:t>
      </w:r>
    </w:p>
    <w:p w:rsidR="000963C1" w:rsidRPr="000963C1" w:rsidRDefault="000963C1" w:rsidP="000963C1">
      <w:pPr>
        <w:suppressAutoHyphens/>
        <w:jc w:val="both"/>
        <w:rPr>
          <w:rFonts w:ascii="Times New Roman" w:hAnsi="Times New Roman" w:cs="Calibri"/>
          <w:b/>
          <w:sz w:val="24"/>
          <w:szCs w:val="24"/>
          <w:lang w:eastAsia="ar-SA"/>
        </w:rPr>
      </w:pPr>
      <w:r w:rsidRPr="000963C1">
        <w:rPr>
          <w:rFonts w:ascii="Times New Roman" w:hAnsi="Times New Roman" w:cs="Calibri"/>
          <w:b/>
          <w:sz w:val="24"/>
          <w:szCs w:val="24"/>
          <w:lang w:eastAsia="ar-SA"/>
        </w:rPr>
        <w:t>Az illetékes szakterület tájékoztatása a konzultáció hasznosulásáról:</w:t>
      </w:r>
    </w:p>
    <w:p w:rsidR="000963C1" w:rsidRPr="000963C1" w:rsidRDefault="000963C1" w:rsidP="000963C1">
      <w:pPr>
        <w:suppressAutoHyphens/>
        <w:jc w:val="both"/>
        <w:rPr>
          <w:rFonts w:ascii="Times New Roman" w:hAnsi="Times New Roman" w:cs="Calibri"/>
          <w:sz w:val="24"/>
          <w:szCs w:val="24"/>
          <w:lang w:eastAsia="ar-SA"/>
        </w:rPr>
      </w:pPr>
      <w:r w:rsidRPr="000963C1">
        <w:rPr>
          <w:rFonts w:ascii="Times New Roman" w:hAnsi="Times New Roman" w:cs="Calibri"/>
          <w:sz w:val="24"/>
          <w:szCs w:val="24"/>
          <w:lang w:eastAsia="ar-SA"/>
        </w:rPr>
        <w:lastRenderedPageBreak/>
        <w:t>Egyöntetű volt az NGTT tagjainak állásfoglalása abban, hogy a keretszámok csökkentését nem tartják helyesnek. Az ülés során a tagok javaslatként megfogalmazták, hogy mivel az orvosképzés részaránya a korábbi évekhez képest növekedést mutat, de annak nominális csökkenése nem áll összhangban az anyag nemzetpolitikai céljaival, ezért a létszám szinten tartását szorgalmazzák. A felsőoktatási szakképzés sikere esetében javasolták a létszám növelését a következő évben. A közgazdász, jogász képzés esetében jelezték, hogy az államilag támogatott helyek megszüntetése nem elfogadható és nem magyarázható az elhelyezkedési esélyekkel, mert az informatikai diplomával is könnyű elhelyezkedni. Ez inkább kormányzati döntésnek tekinthető, amely annyiban igazolható, hogy a legrosszabb hatékonyságú felsőoktatási intézmények azok, ahol például a közgazdászképzés folyik. Az NGTT felhívta a figyelmet, hogy a jövőt a magasan képzett munkavállalókra lehet építeni, mert aki jól képzett, az könnyebben átképezhető, jobban meg tudja állni a helyét adott hely</w:t>
      </w:r>
      <w:r w:rsidR="00050942">
        <w:rPr>
          <w:rFonts w:ascii="Times New Roman" w:hAnsi="Times New Roman" w:cs="Calibri"/>
          <w:sz w:val="24"/>
          <w:szCs w:val="24"/>
          <w:lang w:eastAsia="ar-SA"/>
        </w:rPr>
        <w:t>zetben munkaerőpiacon is. E</w:t>
      </w:r>
      <w:r w:rsidRPr="000963C1">
        <w:rPr>
          <w:rFonts w:ascii="Times New Roman" w:hAnsi="Times New Roman" w:cs="Calibri"/>
          <w:sz w:val="24"/>
          <w:szCs w:val="24"/>
          <w:lang w:eastAsia="ar-SA"/>
        </w:rPr>
        <w:t>gyben javasolta, hogy a mérnökképzések terület</w:t>
      </w:r>
      <w:r w:rsidR="00050942">
        <w:rPr>
          <w:rFonts w:ascii="Times New Roman" w:hAnsi="Times New Roman" w:cs="Calibri"/>
          <w:sz w:val="24"/>
          <w:szCs w:val="24"/>
          <w:lang w:eastAsia="ar-SA"/>
        </w:rPr>
        <w:t>én is érdemes felülvizsgálni a b</w:t>
      </w:r>
      <w:r w:rsidRPr="000963C1">
        <w:rPr>
          <w:rFonts w:ascii="Times New Roman" w:hAnsi="Times New Roman" w:cs="Calibri"/>
          <w:sz w:val="24"/>
          <w:szCs w:val="24"/>
          <w:lang w:eastAsia="ar-SA"/>
        </w:rPr>
        <w:t>olognai rendszert, mert ezeknél a képzéseknél a hallgatók az első három évben szinte csak alaptárgyakat tanulnak és képzetlenül kerülnek ki az iskolából.</w:t>
      </w:r>
    </w:p>
    <w:p w:rsidR="000963C1" w:rsidRDefault="000963C1" w:rsidP="000963C1">
      <w:pPr>
        <w:suppressAutoHyphens/>
        <w:jc w:val="both"/>
        <w:rPr>
          <w:rFonts w:ascii="Times New Roman" w:hAnsi="Times New Roman" w:cs="Calibri"/>
          <w:b/>
          <w:sz w:val="24"/>
          <w:szCs w:val="24"/>
          <w:lang w:eastAsia="ar-SA"/>
        </w:rPr>
      </w:pPr>
      <w:r w:rsidRPr="000963C1">
        <w:rPr>
          <w:rFonts w:ascii="Times New Roman" w:hAnsi="Times New Roman" w:cs="Calibri"/>
          <w:b/>
          <w:sz w:val="24"/>
          <w:szCs w:val="24"/>
          <w:lang w:eastAsia="ar-SA"/>
        </w:rPr>
        <w:t xml:space="preserve">Az NGTT </w:t>
      </w:r>
      <w:r w:rsidRPr="000963C1">
        <w:rPr>
          <w:rFonts w:ascii="Times New Roman" w:hAnsi="Times New Roman"/>
          <w:b/>
          <w:sz w:val="24"/>
          <w:szCs w:val="24"/>
        </w:rPr>
        <w:t>2012. november 15-én</w:t>
      </w:r>
      <w:r w:rsidRPr="000963C1">
        <w:rPr>
          <w:rFonts w:ascii="Times New Roman" w:hAnsi="Times New Roman" w:cs="Calibri"/>
          <w:b/>
          <w:sz w:val="24"/>
          <w:szCs w:val="24"/>
          <w:lang w:eastAsia="ar-SA"/>
        </w:rPr>
        <w:t xml:space="preserve"> egy olyan kormányhatározat-tervezetről tárgyalt, mely végül igen jelentősen megváltozott, éppen az NGTT tagok által is megfogalmazott </w:t>
      </w:r>
      <w:r>
        <w:rPr>
          <w:rFonts w:ascii="Times New Roman" w:hAnsi="Times New Roman" w:cs="Calibri"/>
          <w:b/>
          <w:sz w:val="24"/>
          <w:szCs w:val="24"/>
          <w:lang w:eastAsia="ar-SA"/>
        </w:rPr>
        <w:t>felvetésekkel összhangban.</w:t>
      </w:r>
    </w:p>
    <w:p w:rsidR="00772174" w:rsidRPr="00772174" w:rsidRDefault="00050942" w:rsidP="005B0A5A">
      <w:pPr>
        <w:autoSpaceDE w:val="0"/>
        <w:autoSpaceDN w:val="0"/>
        <w:adjustRightInd w:val="0"/>
        <w:spacing w:before="480" w:after="360"/>
        <w:jc w:val="both"/>
        <w:rPr>
          <w:rFonts w:ascii="Times New Roman" w:hAnsi="Times New Roman"/>
          <w:b/>
          <w:sz w:val="24"/>
          <w:szCs w:val="24"/>
          <w:u w:val="single"/>
        </w:rPr>
      </w:pPr>
      <w:r>
        <w:rPr>
          <w:rFonts w:ascii="Times New Roman" w:hAnsi="Times New Roman"/>
          <w:b/>
          <w:sz w:val="24"/>
          <w:szCs w:val="24"/>
          <w:u w:val="single"/>
        </w:rPr>
        <w:t>I</w:t>
      </w:r>
      <w:r w:rsidR="00772174" w:rsidRPr="00772174">
        <w:rPr>
          <w:rFonts w:ascii="Times New Roman" w:hAnsi="Times New Roman"/>
          <w:b/>
          <w:sz w:val="24"/>
          <w:szCs w:val="24"/>
          <w:u w:val="single"/>
        </w:rPr>
        <w:t>V.</w:t>
      </w:r>
      <w:r>
        <w:rPr>
          <w:rFonts w:ascii="Times New Roman" w:hAnsi="Times New Roman"/>
          <w:b/>
          <w:sz w:val="24"/>
          <w:szCs w:val="24"/>
          <w:u w:val="single"/>
        </w:rPr>
        <w:t xml:space="preserve"> </w:t>
      </w:r>
      <w:r w:rsidR="00772174" w:rsidRPr="00772174">
        <w:rPr>
          <w:rFonts w:ascii="Times New Roman" w:hAnsi="Times New Roman"/>
          <w:b/>
          <w:sz w:val="24"/>
          <w:szCs w:val="24"/>
          <w:u w:val="single"/>
        </w:rPr>
        <w:t>15. Konzultáció a 2013. évi minimálbérről és garantált bérminimumról</w:t>
      </w:r>
    </w:p>
    <w:p w:rsidR="00772174" w:rsidRDefault="00772174" w:rsidP="00772174">
      <w:pPr>
        <w:jc w:val="both"/>
        <w:rPr>
          <w:rFonts w:ascii="Times New Roman" w:hAnsi="Times New Roman" w:cs="Calibri"/>
          <w:sz w:val="24"/>
          <w:szCs w:val="24"/>
          <w:lang w:eastAsia="ar-SA"/>
        </w:rPr>
      </w:pPr>
      <w:r>
        <w:rPr>
          <w:rFonts w:ascii="Times New Roman" w:hAnsi="Times New Roman"/>
          <w:sz w:val="24"/>
          <w:szCs w:val="24"/>
        </w:rPr>
        <w:t>Az</w:t>
      </w:r>
      <w:r w:rsidRPr="00772174">
        <w:rPr>
          <w:rFonts w:ascii="Times New Roman" w:hAnsi="Times New Roman" w:cs="Calibri"/>
          <w:sz w:val="24"/>
          <w:szCs w:val="24"/>
          <w:lang w:eastAsia="ar-SA"/>
        </w:rPr>
        <w:t xml:space="preserve"> új Munka Törvénykönyve előírja, hogy a kötelező legkisebb munkabérről és a garantált bérminimumról a kihirdetést megelőzően a Nemzeti Gazdasági és Társadalmi Tanács keretein belül konzultálni szükséges. </w:t>
      </w:r>
      <w:r>
        <w:rPr>
          <w:rFonts w:ascii="Times New Roman" w:hAnsi="Times New Roman" w:cs="Calibri"/>
          <w:sz w:val="24"/>
          <w:szCs w:val="24"/>
          <w:lang w:eastAsia="ar-SA"/>
        </w:rPr>
        <w:t>A kormányzat képviselője e</w:t>
      </w:r>
      <w:r w:rsidRPr="00772174">
        <w:rPr>
          <w:rFonts w:ascii="Times New Roman" w:hAnsi="Times New Roman"/>
          <w:sz w:val="24"/>
          <w:szCs w:val="24"/>
        </w:rPr>
        <w:t>lmondta, hogy a társadalmi partnerek egy részével előzetesen hosszabb ideje folyik egyeztetés, illetve a Versenyszféra és a Kormány Állandó Konzultációs Fórumán (VKF) elfogadott javaslat szerint 2013. január 1-jétől a kötelező legkisebb minimálbér összege 98 ezer forintra, a garantált bérminimum havi összege pedig bruttó 114 ezer forintra változna. Kifejtette, hogy a kormány tisztában van azzal, hogy egyes érzékeny ágazatokban nehézséget okoz mind a kötelező legkisebb minimálb</w:t>
      </w:r>
      <w:r w:rsidR="00D85EF2">
        <w:rPr>
          <w:rFonts w:ascii="Times New Roman" w:hAnsi="Times New Roman"/>
          <w:sz w:val="24"/>
          <w:szCs w:val="24"/>
        </w:rPr>
        <w:t>ér, mind a garantált bérminimum</w:t>
      </w:r>
      <w:r w:rsidRPr="00772174">
        <w:rPr>
          <w:rFonts w:ascii="Times New Roman" w:hAnsi="Times New Roman"/>
          <w:sz w:val="24"/>
          <w:szCs w:val="24"/>
        </w:rPr>
        <w:t xml:space="preserve"> kigazdálkodása. E</w:t>
      </w:r>
      <w:r w:rsidR="00D85EF2">
        <w:rPr>
          <w:rFonts w:ascii="Times New Roman" w:hAnsi="Times New Roman" w:cs="Calibri"/>
          <w:sz w:val="24"/>
          <w:szCs w:val="24"/>
          <w:lang w:eastAsia="ar-SA"/>
        </w:rPr>
        <w:t xml:space="preserve">nnek elősegítésére 2013 </w:t>
      </w:r>
      <w:r w:rsidRPr="00772174">
        <w:rPr>
          <w:rFonts w:ascii="Times New Roman" w:hAnsi="Times New Roman" w:cs="Calibri"/>
          <w:sz w:val="24"/>
          <w:szCs w:val="24"/>
          <w:lang w:eastAsia="ar-SA"/>
        </w:rPr>
        <w:t>első félévére az érintett ágazatokban a munkáltatók részére támogatást biztosít a Kormány és azt 2013. évben is fenntartja, mind a versenyszférában, mind a non-profit vagy hitéleti és a közszférában is.</w:t>
      </w:r>
    </w:p>
    <w:p w:rsidR="00772174" w:rsidRPr="000963C1" w:rsidRDefault="00772174" w:rsidP="00772174">
      <w:pPr>
        <w:suppressAutoHyphens/>
        <w:jc w:val="both"/>
        <w:rPr>
          <w:rFonts w:ascii="Times New Roman" w:hAnsi="Times New Roman" w:cs="Calibri"/>
          <w:b/>
          <w:sz w:val="24"/>
          <w:szCs w:val="24"/>
          <w:lang w:eastAsia="ar-SA"/>
        </w:rPr>
      </w:pPr>
      <w:r w:rsidRPr="000963C1">
        <w:rPr>
          <w:rFonts w:ascii="Times New Roman" w:hAnsi="Times New Roman" w:cs="Calibri"/>
          <w:b/>
          <w:sz w:val="24"/>
          <w:szCs w:val="24"/>
          <w:lang w:eastAsia="ar-SA"/>
        </w:rPr>
        <w:t xml:space="preserve">Az </w:t>
      </w:r>
      <w:r>
        <w:rPr>
          <w:rFonts w:ascii="Times New Roman" w:hAnsi="Times New Roman" w:cs="Calibri"/>
          <w:b/>
          <w:sz w:val="24"/>
          <w:szCs w:val="24"/>
          <w:lang w:eastAsia="ar-SA"/>
        </w:rPr>
        <w:t xml:space="preserve">NGM </w:t>
      </w:r>
      <w:r w:rsidRPr="000963C1">
        <w:rPr>
          <w:rFonts w:ascii="Times New Roman" w:hAnsi="Times New Roman" w:cs="Calibri"/>
          <w:b/>
          <w:sz w:val="24"/>
          <w:szCs w:val="24"/>
          <w:lang w:eastAsia="ar-SA"/>
        </w:rPr>
        <w:t>szakterület tájékoztatása a konzultáció hasznosulásáról:</w:t>
      </w:r>
    </w:p>
    <w:p w:rsidR="00772174" w:rsidRPr="00772174" w:rsidRDefault="00772174" w:rsidP="00772174">
      <w:pPr>
        <w:jc w:val="both"/>
        <w:rPr>
          <w:rFonts w:ascii="Times New Roman" w:hAnsi="Times New Roman" w:cs="Calibri"/>
          <w:sz w:val="24"/>
          <w:szCs w:val="24"/>
          <w:lang w:eastAsia="ar-SA"/>
        </w:rPr>
      </w:pPr>
      <w:r w:rsidRPr="00772174">
        <w:rPr>
          <w:rFonts w:ascii="Times New Roman" w:hAnsi="Times New Roman"/>
          <w:b/>
          <w:sz w:val="24"/>
          <w:szCs w:val="24"/>
        </w:rPr>
        <w:t>A konzultációra a Kormány megfelelően előkészített javaslattal érkezett, hiszen a mértékeket illetően előzetes egyetértés jött létre a Versenyszféra és a Kormány Állandó Konzultációs Fórumán.</w:t>
      </w:r>
    </w:p>
    <w:p w:rsidR="00772174" w:rsidRDefault="00772174" w:rsidP="00772174">
      <w:pPr>
        <w:jc w:val="both"/>
        <w:rPr>
          <w:rFonts w:ascii="Times New Roman" w:hAnsi="Times New Roman"/>
          <w:b/>
          <w:sz w:val="24"/>
          <w:szCs w:val="24"/>
        </w:rPr>
      </w:pPr>
      <w:r w:rsidRPr="00772174">
        <w:rPr>
          <w:rFonts w:ascii="Times New Roman" w:hAnsi="Times New Roman"/>
          <w:b/>
          <w:sz w:val="24"/>
          <w:szCs w:val="24"/>
        </w:rPr>
        <w:t>A Nemzeti Gazdasági és Társada</w:t>
      </w:r>
      <w:r w:rsidR="00D85EF2">
        <w:rPr>
          <w:rFonts w:ascii="Times New Roman" w:hAnsi="Times New Roman"/>
          <w:b/>
          <w:sz w:val="24"/>
          <w:szCs w:val="24"/>
        </w:rPr>
        <w:t>lmi Tanács a minimálbér 98.000</w:t>
      </w:r>
      <w:r w:rsidRPr="00772174">
        <w:rPr>
          <w:rFonts w:ascii="Times New Roman" w:hAnsi="Times New Roman"/>
          <w:b/>
          <w:sz w:val="24"/>
          <w:szCs w:val="24"/>
        </w:rPr>
        <w:t xml:space="preserve"> </w:t>
      </w:r>
      <w:r w:rsidR="00D85EF2" w:rsidRPr="00772174">
        <w:rPr>
          <w:rFonts w:ascii="Times New Roman" w:hAnsi="Times New Roman"/>
          <w:b/>
          <w:sz w:val="24"/>
          <w:szCs w:val="24"/>
        </w:rPr>
        <w:t xml:space="preserve">forintos </w:t>
      </w:r>
      <w:r w:rsidRPr="00772174">
        <w:rPr>
          <w:rFonts w:ascii="Times New Roman" w:hAnsi="Times New Roman"/>
          <w:b/>
          <w:sz w:val="24"/>
          <w:szCs w:val="24"/>
        </w:rPr>
        <w:t xml:space="preserve">és </w:t>
      </w:r>
      <w:r w:rsidR="00D85EF2">
        <w:rPr>
          <w:rFonts w:ascii="Times New Roman" w:hAnsi="Times New Roman"/>
          <w:b/>
          <w:sz w:val="24"/>
          <w:szCs w:val="24"/>
        </w:rPr>
        <w:t>a garantált bérminimum 114.000</w:t>
      </w:r>
      <w:r w:rsidRPr="00772174">
        <w:rPr>
          <w:rFonts w:ascii="Times New Roman" w:hAnsi="Times New Roman"/>
          <w:b/>
          <w:sz w:val="24"/>
          <w:szCs w:val="24"/>
        </w:rPr>
        <w:t xml:space="preserve"> forintos 2013. évi mértékéről szóló kormányzati előterjesztést és a Kormány képviselője által adott tájékoztatást tudomásul vette.</w:t>
      </w:r>
    </w:p>
    <w:p w:rsidR="00772174" w:rsidRPr="00772174" w:rsidRDefault="00772174" w:rsidP="00772174">
      <w:pPr>
        <w:jc w:val="both"/>
        <w:rPr>
          <w:rFonts w:ascii="Times New Roman" w:hAnsi="Times New Roman"/>
          <w:b/>
          <w:sz w:val="24"/>
          <w:szCs w:val="24"/>
        </w:rPr>
      </w:pPr>
      <w:r w:rsidRPr="00772174">
        <w:rPr>
          <w:rFonts w:ascii="Times New Roman" w:hAnsi="Times New Roman"/>
          <w:b/>
          <w:sz w:val="24"/>
          <w:szCs w:val="24"/>
        </w:rPr>
        <w:lastRenderedPageBreak/>
        <w:t xml:space="preserve"> Az NGTT ülését követően – az ott kialakított álláspontra is tekintettel – a </w:t>
      </w:r>
      <w:proofErr w:type="spellStart"/>
      <w:r w:rsidRPr="00772174">
        <w:rPr>
          <w:rFonts w:ascii="Times New Roman" w:hAnsi="Times New Roman"/>
          <w:b/>
          <w:sz w:val="24"/>
          <w:szCs w:val="24"/>
        </w:rPr>
        <w:t>VKF-ben</w:t>
      </w:r>
      <w:proofErr w:type="spellEnd"/>
      <w:r w:rsidRPr="00772174">
        <w:rPr>
          <w:rFonts w:ascii="Times New Roman" w:hAnsi="Times New Roman"/>
          <w:b/>
          <w:sz w:val="24"/>
          <w:szCs w:val="24"/>
        </w:rPr>
        <w:t xml:space="preserve"> megállapodás aláírására került sor</w:t>
      </w:r>
      <w:r w:rsidR="00D85EF2">
        <w:rPr>
          <w:rFonts w:ascii="Times New Roman" w:hAnsi="Times New Roman"/>
          <w:b/>
          <w:sz w:val="24"/>
          <w:szCs w:val="24"/>
        </w:rPr>
        <w:t xml:space="preserve"> a fizethető legkisebb munkabér</w:t>
      </w:r>
      <w:r w:rsidRPr="00772174">
        <w:rPr>
          <w:rFonts w:ascii="Times New Roman" w:hAnsi="Times New Roman"/>
          <w:b/>
          <w:sz w:val="24"/>
          <w:szCs w:val="24"/>
        </w:rPr>
        <w:t xml:space="preserve"> 2013. évi összegéről. A Kormány ezt követően hozott döntésének megfelelően kiadásra került és 2013. január 1-jén hatályba lépett a kötelező legkisebb munkabér (minimálbér) és a garantált bérminimum megállapításáról szóló 390/2012. (XII. 20.) Korm. rendelet.</w:t>
      </w:r>
    </w:p>
    <w:p w:rsidR="00772174" w:rsidRPr="00772174" w:rsidRDefault="00772174" w:rsidP="00772174">
      <w:pPr>
        <w:jc w:val="both"/>
        <w:rPr>
          <w:rFonts w:ascii="Times New Roman" w:hAnsi="Times New Roman"/>
          <w:b/>
          <w:sz w:val="24"/>
          <w:szCs w:val="24"/>
        </w:rPr>
      </w:pPr>
      <w:r w:rsidRPr="00772174">
        <w:rPr>
          <w:rFonts w:ascii="Times New Roman" w:hAnsi="Times New Roman"/>
          <w:sz w:val="24"/>
          <w:szCs w:val="24"/>
        </w:rPr>
        <w:t xml:space="preserve">Az ülésen a napirendi pont tárgyalása során az NGTT Munkavállalói Oldala kifogásolta, hogy a kötelezően alkalmazandó legkisebb bérek emelését a Kormány ezúttal sem kívánja összekötni a közszférában hatályos illetményrendszerek bértételeinek emelésével. Mivel erre évek óta nem került sor, az illetményrendszerek egyre növekvő számú kategóriáiban a differenciált bértételek helyét a minimálbér, illetve a garantált bérminimum összege veszi át. A képzettség szintje és a szolgálati idő szerinti illetménykülönbségek a középfokúak körében – elsősorban a közalkalmazottak esetében – lényegében megszűntek, ami az érintettek számára rendkívül hátrányos. Erre is tekintettel a közszférában működő szakszervezetek az illetményrendszerek bértételeinek egységesen 20%-os növelésére tettek javaslatot. </w:t>
      </w:r>
      <w:r w:rsidRPr="00772174">
        <w:rPr>
          <w:rFonts w:ascii="Times New Roman" w:hAnsi="Times New Roman"/>
          <w:b/>
          <w:sz w:val="24"/>
          <w:szCs w:val="24"/>
        </w:rPr>
        <w:t xml:space="preserve">E javaslatról az NGTT ülését követően, még 2012-ben a szakszervezetek és a </w:t>
      </w:r>
      <w:r w:rsidR="00D85EF2">
        <w:rPr>
          <w:rFonts w:ascii="Times New Roman" w:hAnsi="Times New Roman"/>
          <w:b/>
          <w:sz w:val="24"/>
          <w:szCs w:val="24"/>
        </w:rPr>
        <w:t>K</w:t>
      </w:r>
      <w:r w:rsidRPr="00772174">
        <w:rPr>
          <w:rFonts w:ascii="Times New Roman" w:hAnsi="Times New Roman"/>
          <w:b/>
          <w:sz w:val="24"/>
          <w:szCs w:val="24"/>
        </w:rPr>
        <w:t>ormány képviselői között az Országos Közszolgálati Érdekegyeztető Tanácsban egyeztetésre került sor. Az ott elhangzottak szerint a 2013. évi költségvetési törvény elfogadásra került, így többletkiadásokról a kormányzat jelenleg nem tud tárgyalni, ilyen vonatkozásban a tárgyalást most lezártnak tekinti. Azonban később lehetőség nyílhat ezen álláspont felülvizsgálatára.</w:t>
      </w:r>
    </w:p>
    <w:p w:rsidR="00772174" w:rsidRPr="00772174" w:rsidRDefault="00772174" w:rsidP="005D28A2">
      <w:pPr>
        <w:spacing w:after="120"/>
        <w:jc w:val="both"/>
        <w:rPr>
          <w:rFonts w:ascii="Times New Roman" w:hAnsi="Times New Roman"/>
          <w:b/>
          <w:sz w:val="24"/>
          <w:szCs w:val="24"/>
        </w:rPr>
      </w:pPr>
      <w:r w:rsidRPr="00772174">
        <w:rPr>
          <w:rFonts w:ascii="Times New Roman" w:hAnsi="Times New Roman"/>
          <w:sz w:val="24"/>
          <w:szCs w:val="24"/>
        </w:rPr>
        <w:t xml:space="preserve">Az NGTT Gazdaság Képviselői Oldal nehezményezte, hogy a minimálbérről a VKF keretei </w:t>
      </w:r>
      <w:r w:rsidR="00D85EF2">
        <w:rPr>
          <w:rFonts w:ascii="Times New Roman" w:hAnsi="Times New Roman"/>
          <w:sz w:val="24"/>
          <w:szCs w:val="24"/>
        </w:rPr>
        <w:t>között kidolgozott megállapodás-</w:t>
      </w:r>
      <w:r w:rsidRPr="00772174">
        <w:rPr>
          <w:rFonts w:ascii="Times New Roman" w:hAnsi="Times New Roman"/>
          <w:sz w:val="24"/>
          <w:szCs w:val="24"/>
        </w:rPr>
        <w:t>tervezetben az agrárium nem szerepel azon ága</w:t>
      </w:r>
      <w:r w:rsidR="00D85EF2">
        <w:rPr>
          <w:rFonts w:ascii="Times New Roman" w:hAnsi="Times New Roman"/>
          <w:sz w:val="24"/>
          <w:szCs w:val="24"/>
        </w:rPr>
        <w:t>zatok között, ahol a minimálbér</w:t>
      </w:r>
      <w:r w:rsidRPr="00772174">
        <w:rPr>
          <w:rFonts w:ascii="Times New Roman" w:hAnsi="Times New Roman"/>
          <w:sz w:val="24"/>
          <w:szCs w:val="24"/>
        </w:rPr>
        <w:t>emelés 2013 első félévi költségei megtérítésre kerülnek.</w:t>
      </w:r>
      <w:r w:rsidRPr="00772174">
        <w:rPr>
          <w:rFonts w:ascii="Times New Roman" w:hAnsi="Times New Roman"/>
          <w:b/>
          <w:sz w:val="24"/>
          <w:szCs w:val="24"/>
        </w:rPr>
        <w:t xml:space="preserve"> A felvetésre válaszul </w:t>
      </w:r>
      <w:r>
        <w:rPr>
          <w:rFonts w:ascii="Times New Roman" w:hAnsi="Times New Roman"/>
          <w:b/>
          <w:sz w:val="24"/>
          <w:szCs w:val="24"/>
        </w:rPr>
        <w:t xml:space="preserve">a </w:t>
      </w:r>
      <w:r w:rsidRPr="00772174">
        <w:rPr>
          <w:rFonts w:ascii="Times New Roman" w:hAnsi="Times New Roman"/>
          <w:b/>
          <w:sz w:val="24"/>
          <w:szCs w:val="24"/>
        </w:rPr>
        <w:t>Kormány képviselője elmondta, hogy a</w:t>
      </w:r>
      <w:r>
        <w:rPr>
          <w:rFonts w:ascii="Times New Roman" w:hAnsi="Times New Roman"/>
          <w:b/>
          <w:sz w:val="24"/>
          <w:szCs w:val="24"/>
        </w:rPr>
        <w:t xml:space="preserve"> megállapodás</w:t>
      </w:r>
      <w:r w:rsidR="00D85EF2">
        <w:rPr>
          <w:rFonts w:ascii="Times New Roman" w:hAnsi="Times New Roman"/>
          <w:b/>
          <w:sz w:val="24"/>
          <w:szCs w:val="24"/>
        </w:rPr>
        <w:t>-</w:t>
      </w:r>
      <w:r>
        <w:rPr>
          <w:rFonts w:ascii="Times New Roman" w:hAnsi="Times New Roman"/>
          <w:b/>
          <w:sz w:val="24"/>
          <w:szCs w:val="24"/>
        </w:rPr>
        <w:t>tervezetben szereplő 11 ágazat azért került a támogatásra kijelölt listára, mert a minimálbéren és a garantált bérminimumon foglalkoztatottak aránya ezeken a területeken nagyon magas</w:t>
      </w:r>
      <w:r w:rsidR="00D85EF2">
        <w:rPr>
          <w:rFonts w:ascii="Times New Roman" w:hAnsi="Times New Roman"/>
          <w:b/>
          <w:sz w:val="24"/>
          <w:szCs w:val="24"/>
        </w:rPr>
        <w:t xml:space="preserve">, továbbá </w:t>
      </w:r>
      <w:r>
        <w:rPr>
          <w:rFonts w:ascii="Times New Roman" w:hAnsi="Times New Roman"/>
          <w:b/>
          <w:sz w:val="24"/>
          <w:szCs w:val="24"/>
        </w:rPr>
        <w:t>az adot</w:t>
      </w:r>
      <w:r w:rsidR="00D85EF2">
        <w:rPr>
          <w:rFonts w:ascii="Times New Roman" w:hAnsi="Times New Roman"/>
          <w:b/>
          <w:sz w:val="24"/>
          <w:szCs w:val="24"/>
        </w:rPr>
        <w:t>t ágazatok foglalkoztatási hely</w:t>
      </w:r>
      <w:r>
        <w:rPr>
          <w:rFonts w:ascii="Times New Roman" w:hAnsi="Times New Roman"/>
          <w:b/>
          <w:sz w:val="24"/>
          <w:szCs w:val="24"/>
        </w:rPr>
        <w:t>z</w:t>
      </w:r>
      <w:r w:rsidR="00D85EF2">
        <w:rPr>
          <w:rFonts w:ascii="Times New Roman" w:hAnsi="Times New Roman"/>
          <w:b/>
          <w:sz w:val="24"/>
          <w:szCs w:val="24"/>
        </w:rPr>
        <w:t>e</w:t>
      </w:r>
      <w:r>
        <w:rPr>
          <w:rFonts w:ascii="Times New Roman" w:hAnsi="Times New Roman"/>
          <w:b/>
          <w:sz w:val="24"/>
          <w:szCs w:val="24"/>
        </w:rPr>
        <w:t xml:space="preserve">te és gazdasági körülményei is olyanok, hogy az átmeneti támogatás elmaradása esetén a minimálbér emelése elbocsátásokhoz vezethet. A </w:t>
      </w:r>
      <w:r w:rsidRPr="00772174">
        <w:rPr>
          <w:rFonts w:ascii="Times New Roman" w:hAnsi="Times New Roman"/>
          <w:b/>
          <w:sz w:val="24"/>
          <w:szCs w:val="24"/>
        </w:rPr>
        <w:t>mezőgazdaság a minimálbéren foglalkoztatottak alacsonyabb arányára és az uniós agrártámogatásokra tekintettel nem kerül be a kedvezményezett ágazatok csoportjába.</w:t>
      </w:r>
    </w:p>
    <w:p w:rsidR="00E67E44" w:rsidRDefault="00E67E44" w:rsidP="003B140F">
      <w:pPr>
        <w:pStyle w:val="Cm"/>
        <w:spacing w:after="240"/>
        <w:rPr>
          <w:rFonts w:ascii="Times New Roman" w:hAnsi="Times New Roman"/>
        </w:rPr>
      </w:pPr>
      <w:bookmarkStart w:id="19" w:name="_Toc348350107"/>
      <w:r w:rsidRPr="00B32542">
        <w:rPr>
          <w:rFonts w:ascii="Times New Roman" w:hAnsi="Times New Roman"/>
        </w:rPr>
        <w:t>Zárszó</w:t>
      </w:r>
      <w:bookmarkEnd w:id="19"/>
    </w:p>
    <w:p w:rsidR="00CC22A9" w:rsidRDefault="00E67E44" w:rsidP="003B140F">
      <w:pPr>
        <w:autoSpaceDE w:val="0"/>
        <w:autoSpaceDN w:val="0"/>
        <w:adjustRightInd w:val="0"/>
        <w:spacing w:after="120"/>
        <w:jc w:val="both"/>
        <w:rPr>
          <w:rFonts w:ascii="Times New Roman" w:hAnsi="Times New Roman"/>
          <w:b/>
          <w:sz w:val="24"/>
          <w:szCs w:val="24"/>
          <w:lang w:eastAsia="hu-HU"/>
        </w:rPr>
      </w:pPr>
      <w:r w:rsidRPr="00A03829">
        <w:rPr>
          <w:rFonts w:ascii="Times New Roman" w:hAnsi="Times New Roman"/>
          <w:b/>
          <w:sz w:val="24"/>
          <w:szCs w:val="24"/>
        </w:rPr>
        <w:t>Összegzés</w:t>
      </w:r>
      <w:r w:rsidRPr="0081316C">
        <w:rPr>
          <w:rFonts w:ascii="Times New Roman" w:hAnsi="Times New Roman"/>
          <w:sz w:val="24"/>
          <w:szCs w:val="24"/>
        </w:rPr>
        <w:t xml:space="preserve">ként elmondható, hogy </w:t>
      </w:r>
      <w:r w:rsidR="00CC22A9">
        <w:rPr>
          <w:rFonts w:ascii="Times New Roman" w:hAnsi="Times New Roman"/>
          <w:sz w:val="24"/>
          <w:szCs w:val="24"/>
        </w:rPr>
        <w:t>bár az NGTT</w:t>
      </w:r>
      <w:r w:rsidR="00CC22A9" w:rsidRPr="00CC22A9">
        <w:rPr>
          <w:rFonts w:ascii="Times New Roman" w:hAnsi="Times New Roman"/>
          <w:b/>
          <w:sz w:val="24"/>
          <w:szCs w:val="24"/>
          <w:lang w:eastAsia="hu-HU"/>
        </w:rPr>
        <w:t xml:space="preserve"> </w:t>
      </w:r>
      <w:r w:rsidR="00CC22A9" w:rsidRPr="00CC22A9">
        <w:rPr>
          <w:rFonts w:ascii="Times New Roman" w:hAnsi="Times New Roman"/>
          <w:sz w:val="24"/>
          <w:szCs w:val="24"/>
          <w:lang w:eastAsia="hu-HU"/>
        </w:rPr>
        <w:t xml:space="preserve">2012. évi tevékenysége során egységes, egyeztetett álláspontot, illetve ajánlást nem fogalmazott meg, </w:t>
      </w:r>
      <w:r w:rsidR="00CC22A9">
        <w:rPr>
          <w:rFonts w:ascii="Times New Roman" w:hAnsi="Times New Roman"/>
          <w:b/>
          <w:sz w:val="24"/>
          <w:szCs w:val="24"/>
          <w:lang w:eastAsia="hu-HU"/>
        </w:rPr>
        <w:t>funkcióját a társadalmi egyeztetés makroszintű fóruma</w:t>
      </w:r>
      <w:r w:rsidR="00EB6938">
        <w:rPr>
          <w:rFonts w:ascii="Times New Roman" w:hAnsi="Times New Roman"/>
          <w:b/>
          <w:sz w:val="24"/>
          <w:szCs w:val="24"/>
          <w:lang w:eastAsia="hu-HU"/>
        </w:rPr>
        <w:t>ként</w:t>
      </w:r>
      <w:r w:rsidR="00CC22A9">
        <w:rPr>
          <w:rFonts w:ascii="Times New Roman" w:hAnsi="Times New Roman"/>
          <w:b/>
          <w:sz w:val="24"/>
          <w:szCs w:val="24"/>
          <w:lang w:eastAsia="hu-HU"/>
        </w:rPr>
        <w:t xml:space="preserve"> betöltötte.</w:t>
      </w:r>
    </w:p>
    <w:p w:rsidR="00EB6938" w:rsidRDefault="00CC22A9" w:rsidP="003B140F">
      <w:pPr>
        <w:autoSpaceDE w:val="0"/>
        <w:autoSpaceDN w:val="0"/>
        <w:adjustRightInd w:val="0"/>
        <w:spacing w:after="120"/>
        <w:jc w:val="both"/>
        <w:rPr>
          <w:rFonts w:ascii="Times New Roman" w:hAnsi="Times New Roman"/>
          <w:sz w:val="24"/>
          <w:szCs w:val="24"/>
          <w:lang w:eastAsia="hu-HU"/>
        </w:rPr>
      </w:pPr>
      <w:r w:rsidRPr="00EB6938">
        <w:rPr>
          <w:rFonts w:ascii="Times New Roman" w:hAnsi="Times New Roman"/>
          <w:sz w:val="24"/>
          <w:szCs w:val="24"/>
          <w:lang w:eastAsia="hu-HU"/>
        </w:rPr>
        <w:t xml:space="preserve">A szaktárcák, illetve az illetékes szakterületek tájékoztatása alapján az </w:t>
      </w:r>
      <w:proofErr w:type="spellStart"/>
      <w:r w:rsidRPr="00EB6938">
        <w:rPr>
          <w:rFonts w:ascii="Times New Roman" w:hAnsi="Times New Roman"/>
          <w:sz w:val="24"/>
          <w:szCs w:val="24"/>
          <w:lang w:eastAsia="hu-HU"/>
        </w:rPr>
        <w:t>NGTT-vel</w:t>
      </w:r>
      <w:proofErr w:type="spellEnd"/>
      <w:r w:rsidRPr="00EB6938">
        <w:rPr>
          <w:rFonts w:ascii="Times New Roman" w:hAnsi="Times New Roman"/>
          <w:sz w:val="24"/>
          <w:szCs w:val="24"/>
          <w:lang w:eastAsia="hu-HU"/>
        </w:rPr>
        <w:t xml:space="preserve"> történő konzultációk </w:t>
      </w:r>
      <w:r w:rsidRPr="00F61FEC">
        <w:rPr>
          <w:rFonts w:ascii="Times New Roman" w:hAnsi="Times New Roman"/>
          <w:b/>
          <w:sz w:val="24"/>
          <w:szCs w:val="24"/>
          <w:lang w:eastAsia="hu-HU"/>
        </w:rPr>
        <w:t>hasznosnak bizonyulta</w:t>
      </w:r>
      <w:r w:rsidR="00EB6938" w:rsidRPr="00F61FEC">
        <w:rPr>
          <w:rFonts w:ascii="Times New Roman" w:hAnsi="Times New Roman"/>
          <w:b/>
          <w:sz w:val="24"/>
          <w:szCs w:val="24"/>
          <w:lang w:eastAsia="hu-HU"/>
        </w:rPr>
        <w:t>k</w:t>
      </w:r>
      <w:r w:rsidRPr="00F61FEC">
        <w:rPr>
          <w:rFonts w:ascii="Times New Roman" w:hAnsi="Times New Roman"/>
          <w:b/>
          <w:sz w:val="24"/>
          <w:szCs w:val="24"/>
          <w:lang w:eastAsia="hu-HU"/>
        </w:rPr>
        <w:t>, orientáló jellegűek vo</w:t>
      </w:r>
      <w:r w:rsidR="00EB6938" w:rsidRPr="00F61FEC">
        <w:rPr>
          <w:rFonts w:ascii="Times New Roman" w:hAnsi="Times New Roman"/>
          <w:b/>
          <w:sz w:val="24"/>
          <w:szCs w:val="24"/>
          <w:lang w:eastAsia="hu-HU"/>
        </w:rPr>
        <w:t>ltak és hangsúlyos iránymutatásként</w:t>
      </w:r>
      <w:r w:rsidRPr="00F61FEC">
        <w:rPr>
          <w:rFonts w:ascii="Times New Roman" w:hAnsi="Times New Roman"/>
          <w:b/>
          <w:sz w:val="24"/>
          <w:szCs w:val="24"/>
          <w:lang w:eastAsia="hu-HU"/>
        </w:rPr>
        <w:t xml:space="preserve"> szolgáltak a kormányzat szakmai munkáj</w:t>
      </w:r>
      <w:r w:rsidR="00EB6938" w:rsidRPr="00F61FEC">
        <w:rPr>
          <w:rFonts w:ascii="Times New Roman" w:hAnsi="Times New Roman"/>
          <w:b/>
          <w:sz w:val="24"/>
          <w:szCs w:val="24"/>
          <w:lang w:eastAsia="hu-HU"/>
        </w:rPr>
        <w:t>ában</w:t>
      </w:r>
      <w:r w:rsidRPr="00EB6938">
        <w:rPr>
          <w:rFonts w:ascii="Times New Roman" w:hAnsi="Times New Roman"/>
          <w:sz w:val="24"/>
          <w:szCs w:val="24"/>
          <w:lang w:eastAsia="hu-HU"/>
        </w:rPr>
        <w:t>. Ennek köszönhetően számos a Tanács ülésén elhangzott, illetve írásban eljuttatott javaslatot, véleményt figyelembe vettek</w:t>
      </w:r>
      <w:r w:rsidR="00EB6938">
        <w:rPr>
          <w:rFonts w:ascii="Times New Roman" w:hAnsi="Times New Roman"/>
          <w:sz w:val="24"/>
          <w:szCs w:val="24"/>
          <w:lang w:eastAsia="hu-HU"/>
        </w:rPr>
        <w:t xml:space="preserve"> és </w:t>
      </w:r>
      <w:r w:rsidR="00D85EF2">
        <w:rPr>
          <w:rFonts w:ascii="Times New Roman" w:hAnsi="Times New Roman"/>
          <w:sz w:val="24"/>
          <w:szCs w:val="24"/>
          <w:lang w:eastAsia="hu-HU"/>
        </w:rPr>
        <w:t xml:space="preserve">ezek </w:t>
      </w:r>
      <w:r w:rsidR="00EB6938">
        <w:rPr>
          <w:rFonts w:ascii="Times New Roman" w:hAnsi="Times New Roman"/>
          <w:sz w:val="24"/>
          <w:szCs w:val="24"/>
          <w:lang w:eastAsia="hu-HU"/>
        </w:rPr>
        <w:t>beépítésre kerültek</w:t>
      </w:r>
      <w:r w:rsidRPr="00EB6938">
        <w:rPr>
          <w:rFonts w:ascii="Times New Roman" w:hAnsi="Times New Roman"/>
          <w:sz w:val="24"/>
          <w:szCs w:val="24"/>
          <w:lang w:eastAsia="hu-HU"/>
        </w:rPr>
        <w:t xml:space="preserve"> a jogszab</w:t>
      </w:r>
      <w:r w:rsidR="00EB6938">
        <w:rPr>
          <w:rFonts w:ascii="Times New Roman" w:hAnsi="Times New Roman"/>
          <w:sz w:val="24"/>
          <w:szCs w:val="24"/>
          <w:lang w:eastAsia="hu-HU"/>
        </w:rPr>
        <w:t>ály</w:t>
      </w:r>
      <w:r w:rsidR="00D85EF2">
        <w:rPr>
          <w:rFonts w:ascii="Times New Roman" w:hAnsi="Times New Roman"/>
          <w:sz w:val="24"/>
          <w:szCs w:val="24"/>
          <w:lang w:eastAsia="hu-HU"/>
        </w:rPr>
        <w:t>-, illetve stratégia</w:t>
      </w:r>
      <w:r w:rsidR="00EB6938">
        <w:rPr>
          <w:rFonts w:ascii="Times New Roman" w:hAnsi="Times New Roman"/>
          <w:sz w:val="24"/>
          <w:szCs w:val="24"/>
          <w:lang w:eastAsia="hu-HU"/>
        </w:rPr>
        <w:t>alkotás során</w:t>
      </w:r>
      <w:r w:rsidRPr="00EB6938">
        <w:rPr>
          <w:rFonts w:ascii="Times New Roman" w:hAnsi="Times New Roman"/>
          <w:sz w:val="24"/>
          <w:szCs w:val="24"/>
          <w:lang w:eastAsia="hu-HU"/>
        </w:rPr>
        <w:t>.</w:t>
      </w:r>
      <w:r w:rsidR="00EB6938">
        <w:rPr>
          <w:rFonts w:ascii="Times New Roman" w:hAnsi="Times New Roman"/>
          <w:sz w:val="24"/>
          <w:szCs w:val="24"/>
          <w:lang w:eastAsia="hu-HU"/>
        </w:rPr>
        <w:t xml:space="preserve"> </w:t>
      </w:r>
    </w:p>
    <w:p w:rsidR="005D28A2" w:rsidRDefault="00EB6938" w:rsidP="003B140F">
      <w:pPr>
        <w:autoSpaceDE w:val="0"/>
        <w:autoSpaceDN w:val="0"/>
        <w:adjustRightInd w:val="0"/>
        <w:spacing w:after="120"/>
        <w:jc w:val="both"/>
        <w:rPr>
          <w:rFonts w:ascii="Times New Roman" w:hAnsi="Times New Roman"/>
          <w:sz w:val="24"/>
          <w:szCs w:val="24"/>
          <w:lang w:eastAsia="hu-HU"/>
        </w:rPr>
      </w:pPr>
      <w:r>
        <w:rPr>
          <w:rFonts w:ascii="Times New Roman" w:hAnsi="Times New Roman"/>
          <w:sz w:val="24"/>
          <w:szCs w:val="24"/>
          <w:lang w:eastAsia="hu-HU"/>
        </w:rPr>
        <w:lastRenderedPageBreak/>
        <w:t>A Tanács összetételének, széles partneri struktúrájának köszönhetően</w:t>
      </w:r>
      <w:r w:rsidR="001C7915">
        <w:rPr>
          <w:rFonts w:ascii="Times New Roman" w:hAnsi="Times New Roman"/>
          <w:sz w:val="24"/>
          <w:szCs w:val="24"/>
          <w:lang w:eastAsia="hu-HU"/>
        </w:rPr>
        <w:t xml:space="preserve"> megteremtődött a lehe</w:t>
      </w:r>
      <w:r w:rsidR="00F61FEC">
        <w:rPr>
          <w:rFonts w:ascii="Times New Roman" w:hAnsi="Times New Roman"/>
          <w:sz w:val="24"/>
          <w:szCs w:val="24"/>
          <w:lang w:eastAsia="hu-HU"/>
        </w:rPr>
        <w:t>tőség arra</w:t>
      </w:r>
      <w:r w:rsidR="001C7915">
        <w:rPr>
          <w:rFonts w:ascii="Times New Roman" w:hAnsi="Times New Roman"/>
          <w:sz w:val="24"/>
          <w:szCs w:val="24"/>
          <w:lang w:eastAsia="hu-HU"/>
        </w:rPr>
        <w:t>, hogy</w:t>
      </w:r>
      <w:r>
        <w:rPr>
          <w:rFonts w:ascii="Times New Roman" w:hAnsi="Times New Roman"/>
          <w:sz w:val="24"/>
          <w:szCs w:val="24"/>
          <w:lang w:eastAsia="hu-HU"/>
        </w:rPr>
        <w:t xml:space="preserve"> a konzultációs mechanizmusb</w:t>
      </w:r>
      <w:r w:rsidR="00F61FEC">
        <w:rPr>
          <w:rFonts w:ascii="Times New Roman" w:hAnsi="Times New Roman"/>
          <w:sz w:val="24"/>
          <w:szCs w:val="24"/>
          <w:lang w:eastAsia="hu-HU"/>
        </w:rPr>
        <w:t>ól</w:t>
      </w:r>
      <w:r>
        <w:rPr>
          <w:rFonts w:ascii="Times New Roman" w:hAnsi="Times New Roman"/>
          <w:sz w:val="24"/>
          <w:szCs w:val="24"/>
          <w:lang w:eastAsia="hu-HU"/>
        </w:rPr>
        <w:t xml:space="preserve"> </w:t>
      </w:r>
      <w:r w:rsidR="001C7915">
        <w:rPr>
          <w:rFonts w:ascii="Times New Roman" w:hAnsi="Times New Roman"/>
          <w:sz w:val="24"/>
          <w:szCs w:val="24"/>
          <w:lang w:eastAsia="hu-HU"/>
        </w:rPr>
        <w:t xml:space="preserve">korábban intézményi szinten hiányzó </w:t>
      </w:r>
      <w:r>
        <w:rPr>
          <w:rFonts w:ascii="Times New Roman" w:hAnsi="Times New Roman"/>
          <w:sz w:val="24"/>
          <w:szCs w:val="24"/>
          <w:lang w:eastAsia="hu-HU"/>
        </w:rPr>
        <w:t xml:space="preserve">partnerek </w:t>
      </w:r>
      <w:r w:rsidR="00F61FEC">
        <w:rPr>
          <w:rFonts w:ascii="Times New Roman" w:hAnsi="Times New Roman"/>
          <w:sz w:val="24"/>
          <w:szCs w:val="24"/>
          <w:lang w:eastAsia="hu-HU"/>
        </w:rPr>
        <w:t>is résztvevői, alakítói lehessenek a társadalmi egyezt</w:t>
      </w:r>
      <w:r w:rsidR="00D85EF2">
        <w:rPr>
          <w:rFonts w:ascii="Times New Roman" w:hAnsi="Times New Roman"/>
          <w:sz w:val="24"/>
          <w:szCs w:val="24"/>
          <w:lang w:eastAsia="hu-HU"/>
        </w:rPr>
        <w:t>et</w:t>
      </w:r>
      <w:r w:rsidR="00F61FEC">
        <w:rPr>
          <w:rFonts w:ascii="Times New Roman" w:hAnsi="Times New Roman"/>
          <w:sz w:val="24"/>
          <w:szCs w:val="24"/>
          <w:lang w:eastAsia="hu-HU"/>
        </w:rPr>
        <w:t xml:space="preserve">és folyamatának. </w:t>
      </w:r>
    </w:p>
    <w:p w:rsidR="00F61FEC" w:rsidRPr="00F61FEC" w:rsidRDefault="00F61FEC" w:rsidP="003B140F">
      <w:pPr>
        <w:autoSpaceDE w:val="0"/>
        <w:autoSpaceDN w:val="0"/>
        <w:adjustRightInd w:val="0"/>
        <w:spacing w:after="120"/>
        <w:jc w:val="both"/>
        <w:rPr>
          <w:rFonts w:ascii="Times New Roman" w:hAnsi="Times New Roman"/>
          <w:sz w:val="24"/>
          <w:szCs w:val="24"/>
          <w:lang w:eastAsia="hu-HU"/>
        </w:rPr>
      </w:pPr>
      <w:r>
        <w:rPr>
          <w:rFonts w:ascii="Times New Roman" w:hAnsi="Times New Roman"/>
          <w:sz w:val="24"/>
          <w:szCs w:val="24"/>
          <w:lang w:eastAsia="hu-HU"/>
        </w:rPr>
        <w:t xml:space="preserve">A társadalmi egyeztetés e széleskörű intézményi formája hozzájárul ahhoz, hogy </w:t>
      </w:r>
      <w:r w:rsidR="005D28A2">
        <w:rPr>
          <w:rFonts w:ascii="Times New Roman" w:eastAsia="Times New Roman" w:hAnsi="Times New Roman"/>
          <w:sz w:val="24"/>
          <w:szCs w:val="24"/>
          <w:lang w:eastAsia="hu-HU"/>
        </w:rPr>
        <w:t xml:space="preserve">a társadalom és a gazdaság </w:t>
      </w:r>
      <w:r w:rsidRPr="00F61FEC">
        <w:rPr>
          <w:rFonts w:ascii="Times New Roman" w:eastAsia="Times New Roman" w:hAnsi="Times New Roman"/>
          <w:sz w:val="24"/>
          <w:szCs w:val="24"/>
          <w:lang w:eastAsia="hu-HU"/>
        </w:rPr>
        <w:t>különböző</w:t>
      </w:r>
      <w:r w:rsidR="005D28A2">
        <w:rPr>
          <w:rFonts w:ascii="Times New Roman" w:eastAsia="Times New Roman" w:hAnsi="Times New Roman"/>
          <w:sz w:val="24"/>
          <w:szCs w:val="24"/>
          <w:lang w:eastAsia="hu-HU"/>
        </w:rPr>
        <w:t xml:space="preserve"> szegmenseiben </w:t>
      </w:r>
      <w:r w:rsidRPr="00F61FEC">
        <w:rPr>
          <w:rFonts w:ascii="Times New Roman" w:eastAsia="Times New Roman" w:hAnsi="Times New Roman"/>
          <w:sz w:val="24"/>
          <w:szCs w:val="24"/>
          <w:lang w:eastAsia="hu-HU"/>
        </w:rPr>
        <w:t>felhalmozódott tudás</w:t>
      </w:r>
      <w:r>
        <w:rPr>
          <w:rFonts w:ascii="Times New Roman" w:eastAsia="Times New Roman" w:hAnsi="Times New Roman"/>
          <w:sz w:val="24"/>
          <w:szCs w:val="24"/>
          <w:lang w:eastAsia="hu-HU"/>
        </w:rPr>
        <w:t xml:space="preserve">t és </w:t>
      </w:r>
      <w:r w:rsidR="005D28A2">
        <w:rPr>
          <w:rFonts w:ascii="Times New Roman" w:eastAsia="Times New Roman" w:hAnsi="Times New Roman"/>
          <w:sz w:val="24"/>
          <w:szCs w:val="24"/>
          <w:lang w:eastAsia="hu-HU"/>
        </w:rPr>
        <w:t xml:space="preserve">a </w:t>
      </w:r>
      <w:r>
        <w:rPr>
          <w:rFonts w:ascii="Times New Roman" w:eastAsia="Times New Roman" w:hAnsi="Times New Roman"/>
          <w:sz w:val="24"/>
          <w:szCs w:val="24"/>
          <w:lang w:eastAsia="hu-HU"/>
        </w:rPr>
        <w:t xml:space="preserve">természetszerűen </w:t>
      </w:r>
      <w:r w:rsidR="005D28A2">
        <w:rPr>
          <w:rFonts w:ascii="Times New Roman" w:eastAsia="Times New Roman" w:hAnsi="Times New Roman"/>
          <w:sz w:val="24"/>
          <w:szCs w:val="24"/>
          <w:lang w:eastAsia="hu-HU"/>
        </w:rPr>
        <w:t xml:space="preserve">megjelenő </w:t>
      </w:r>
      <w:r>
        <w:rPr>
          <w:rFonts w:ascii="Times New Roman" w:eastAsia="Times New Roman" w:hAnsi="Times New Roman"/>
          <w:sz w:val="24"/>
          <w:szCs w:val="24"/>
          <w:lang w:eastAsia="hu-HU"/>
        </w:rPr>
        <w:t xml:space="preserve">különböző érdekeket figyelembe vegyék a döntéshozók. Az </w:t>
      </w:r>
      <w:proofErr w:type="spellStart"/>
      <w:r>
        <w:rPr>
          <w:rFonts w:ascii="Times New Roman" w:eastAsia="Times New Roman" w:hAnsi="Times New Roman"/>
          <w:sz w:val="24"/>
          <w:szCs w:val="24"/>
          <w:lang w:eastAsia="hu-HU"/>
        </w:rPr>
        <w:t>NGTT-ben</w:t>
      </w:r>
      <w:proofErr w:type="spellEnd"/>
      <w:r>
        <w:rPr>
          <w:rFonts w:ascii="Times New Roman" w:eastAsia="Times New Roman" w:hAnsi="Times New Roman"/>
          <w:sz w:val="24"/>
          <w:szCs w:val="24"/>
          <w:lang w:eastAsia="hu-HU"/>
        </w:rPr>
        <w:t xml:space="preserve"> működő konzultációs folyamatok teret engednek a gazd</w:t>
      </w:r>
      <w:r w:rsidR="005D28A2">
        <w:rPr>
          <w:rFonts w:ascii="Times New Roman" w:eastAsia="Times New Roman" w:hAnsi="Times New Roman"/>
          <w:sz w:val="24"/>
          <w:szCs w:val="24"/>
          <w:lang w:eastAsia="hu-HU"/>
        </w:rPr>
        <w:t xml:space="preserve">aság és a </w:t>
      </w:r>
      <w:proofErr w:type="gramStart"/>
      <w:r w:rsidR="005D28A2">
        <w:rPr>
          <w:rFonts w:ascii="Times New Roman" w:eastAsia="Times New Roman" w:hAnsi="Times New Roman"/>
          <w:sz w:val="24"/>
          <w:szCs w:val="24"/>
          <w:lang w:eastAsia="hu-HU"/>
        </w:rPr>
        <w:t>társadalom különböző</w:t>
      </w:r>
      <w:proofErr w:type="gramEnd"/>
      <w:r w:rsidR="005D28A2">
        <w:rPr>
          <w:rFonts w:ascii="Times New Roman" w:eastAsia="Times New Roman" w:hAnsi="Times New Roman"/>
          <w:sz w:val="24"/>
          <w:szCs w:val="24"/>
          <w:lang w:eastAsia="hu-HU"/>
        </w:rPr>
        <w:t xml:space="preserve"> rétegeiben</w:t>
      </w:r>
      <w:r>
        <w:rPr>
          <w:rFonts w:ascii="Times New Roman" w:eastAsia="Times New Roman" w:hAnsi="Times New Roman"/>
          <w:sz w:val="24"/>
          <w:szCs w:val="24"/>
          <w:lang w:eastAsia="hu-HU"/>
        </w:rPr>
        <w:t xml:space="preserve"> jelentkező</w:t>
      </w:r>
      <w:r w:rsidRPr="00F61FEC">
        <w:rPr>
          <w:rFonts w:ascii="Times New Roman" w:eastAsia="Times New Roman" w:hAnsi="Times New Roman"/>
          <w:sz w:val="24"/>
          <w:szCs w:val="24"/>
          <w:lang w:eastAsia="hu-HU"/>
        </w:rPr>
        <w:t xml:space="preserve"> sajátos igények</w:t>
      </w:r>
      <w:r>
        <w:rPr>
          <w:rFonts w:ascii="Times New Roman" w:eastAsia="Times New Roman" w:hAnsi="Times New Roman"/>
          <w:sz w:val="24"/>
          <w:szCs w:val="24"/>
          <w:lang w:eastAsia="hu-HU"/>
        </w:rPr>
        <w:t xml:space="preserve"> kommunikálására, </w:t>
      </w:r>
      <w:r w:rsidR="005D28A2">
        <w:rPr>
          <w:rFonts w:ascii="Times New Roman" w:eastAsia="Times New Roman" w:hAnsi="Times New Roman"/>
          <w:sz w:val="24"/>
          <w:szCs w:val="24"/>
          <w:lang w:eastAsia="hu-HU"/>
        </w:rPr>
        <w:t>becsatornázására</w:t>
      </w:r>
      <w:r>
        <w:rPr>
          <w:rFonts w:ascii="Times New Roman" w:eastAsia="Times New Roman" w:hAnsi="Times New Roman"/>
          <w:sz w:val="24"/>
          <w:szCs w:val="24"/>
          <w:lang w:eastAsia="hu-HU"/>
        </w:rPr>
        <w:t>.</w:t>
      </w:r>
      <w:r w:rsidRPr="00F61FEC">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Mindez hozzájárulhat ahhoz, hogy az adott kormányzati döntés társadalmi elfogadottságát és végrehajthatóságát is </w:t>
      </w:r>
      <w:r w:rsidRPr="00F61FEC">
        <w:rPr>
          <w:rFonts w:ascii="Times New Roman" w:eastAsia="Times New Roman" w:hAnsi="Times New Roman"/>
          <w:sz w:val="24"/>
          <w:szCs w:val="24"/>
          <w:lang w:eastAsia="hu-HU"/>
        </w:rPr>
        <w:t>növel</w:t>
      </w:r>
      <w:r>
        <w:rPr>
          <w:rFonts w:ascii="Times New Roman" w:eastAsia="Times New Roman" w:hAnsi="Times New Roman"/>
          <w:sz w:val="24"/>
          <w:szCs w:val="24"/>
          <w:lang w:eastAsia="hu-HU"/>
        </w:rPr>
        <w:t>je</w:t>
      </w:r>
      <w:r w:rsidRPr="00F61FEC">
        <w:rPr>
          <w:rFonts w:ascii="Times New Roman" w:eastAsia="Times New Roman" w:hAnsi="Times New Roman"/>
          <w:sz w:val="24"/>
          <w:szCs w:val="24"/>
          <w:lang w:eastAsia="hu-HU"/>
        </w:rPr>
        <w:t>.</w:t>
      </w:r>
    </w:p>
    <w:p w:rsidR="00EB6938" w:rsidRPr="00EB6938" w:rsidRDefault="005D28A2" w:rsidP="003B140F">
      <w:pPr>
        <w:autoSpaceDE w:val="0"/>
        <w:autoSpaceDN w:val="0"/>
        <w:adjustRightInd w:val="0"/>
        <w:spacing w:after="120"/>
        <w:jc w:val="both"/>
        <w:rPr>
          <w:rFonts w:ascii="Times New Roman" w:hAnsi="Times New Roman"/>
          <w:sz w:val="24"/>
          <w:szCs w:val="24"/>
          <w:lang w:eastAsia="hu-HU"/>
        </w:rPr>
      </w:pPr>
      <w:r w:rsidRPr="005D28A2">
        <w:rPr>
          <w:rFonts w:ascii="Times New Roman" w:hAnsi="Times New Roman"/>
          <w:b/>
          <w:sz w:val="24"/>
          <w:szCs w:val="24"/>
          <w:lang w:eastAsia="hu-HU"/>
        </w:rPr>
        <w:t xml:space="preserve">A különböző jogszabályokban előírt konzultációs kötelezettség előírásának, valamint a kormányzat képviselőinek támogató szándéka miatt az NGTT </w:t>
      </w:r>
      <w:r w:rsidR="00EB6938" w:rsidRPr="005D28A2">
        <w:rPr>
          <w:rFonts w:ascii="Times New Roman" w:hAnsi="Times New Roman"/>
          <w:b/>
          <w:sz w:val="24"/>
          <w:szCs w:val="24"/>
          <w:lang w:eastAsia="hu-HU"/>
        </w:rPr>
        <w:t>egyre nagyobb társadalmi súllyal vesz részt a kormányzati döntéshozatal folyamatában</w:t>
      </w:r>
      <w:r w:rsidR="00EB6938">
        <w:rPr>
          <w:rFonts w:ascii="Times New Roman" w:hAnsi="Times New Roman"/>
          <w:sz w:val="24"/>
          <w:szCs w:val="24"/>
          <w:lang w:eastAsia="hu-HU"/>
        </w:rPr>
        <w:t xml:space="preserve">. </w:t>
      </w:r>
    </w:p>
    <w:p w:rsidR="00E67E44" w:rsidRPr="00B32542" w:rsidRDefault="00E67E44" w:rsidP="00E67E44">
      <w:pPr>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autoSpaceDE w:val="0"/>
        <w:autoSpaceDN w:val="0"/>
        <w:adjustRightInd w:val="0"/>
        <w:spacing w:after="120" w:line="240" w:lineRule="auto"/>
        <w:jc w:val="both"/>
        <w:rPr>
          <w:rFonts w:ascii="Times New Roman" w:hAnsi="Times New Roman"/>
          <w:sz w:val="24"/>
          <w:szCs w:val="24"/>
        </w:rPr>
      </w:pPr>
      <w:r w:rsidRPr="00B32542">
        <w:rPr>
          <w:rFonts w:ascii="Times New Roman" w:hAnsi="Times New Roman"/>
          <w:sz w:val="24"/>
          <w:szCs w:val="24"/>
        </w:rPr>
        <w:t xml:space="preserve">Budapest, 2013. </w:t>
      </w:r>
      <w:r>
        <w:rPr>
          <w:rFonts w:ascii="Times New Roman" w:hAnsi="Times New Roman"/>
          <w:sz w:val="24"/>
          <w:szCs w:val="24"/>
        </w:rPr>
        <w:t>március</w:t>
      </w:r>
      <w:r w:rsidRPr="00B32542">
        <w:rPr>
          <w:rFonts w:ascii="Times New Roman" w:hAnsi="Times New Roman"/>
          <w:sz w:val="24"/>
          <w:szCs w:val="24"/>
        </w:rPr>
        <w:t xml:space="preserve"> </w:t>
      </w:r>
      <w:proofErr w:type="gramStart"/>
      <w:r w:rsidRPr="00B32542">
        <w:rPr>
          <w:rFonts w:ascii="Times New Roman" w:hAnsi="Times New Roman"/>
          <w:sz w:val="24"/>
          <w:szCs w:val="24"/>
        </w:rPr>
        <w:t>„       ”</w:t>
      </w:r>
      <w:proofErr w:type="gramEnd"/>
      <w:r w:rsidRPr="00B32542">
        <w:rPr>
          <w:rFonts w:ascii="Times New Roman" w:hAnsi="Times New Roman"/>
          <w:sz w:val="24"/>
          <w:szCs w:val="24"/>
        </w:rPr>
        <w:t>.</w:t>
      </w:r>
    </w:p>
    <w:p w:rsidR="00E67E44" w:rsidRPr="00B32542" w:rsidRDefault="00E67E44" w:rsidP="00E67E44">
      <w:pPr>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67E44" w:rsidRDefault="00E67E44" w:rsidP="00E67E44">
      <w:pPr>
        <w:tabs>
          <w:tab w:val="center" w:pos="6804"/>
        </w:tabs>
        <w:autoSpaceDE w:val="0"/>
        <w:autoSpaceDN w:val="0"/>
        <w:adjustRightInd w:val="0"/>
        <w:spacing w:after="120" w:line="240" w:lineRule="auto"/>
        <w:ind w:left="5664"/>
        <w:jc w:val="both"/>
        <w:rPr>
          <w:rFonts w:ascii="Times New Roman" w:hAnsi="Times New Roman"/>
          <w:sz w:val="24"/>
          <w:szCs w:val="24"/>
        </w:rPr>
      </w:pPr>
      <w:r>
        <w:rPr>
          <w:rFonts w:ascii="Times New Roman" w:hAnsi="Times New Roman"/>
          <w:sz w:val="24"/>
          <w:szCs w:val="24"/>
        </w:rPr>
        <w:t>Balog Zoltán</w:t>
      </w:r>
    </w:p>
    <w:p w:rsidR="00E67E44" w:rsidRPr="00B32542" w:rsidRDefault="00E67E44" w:rsidP="00E67E44">
      <w:pPr>
        <w:tabs>
          <w:tab w:val="center" w:pos="6804"/>
        </w:tabs>
        <w:autoSpaceDE w:val="0"/>
        <w:autoSpaceDN w:val="0"/>
        <w:adjustRightInd w:val="0"/>
        <w:spacing w:after="120" w:line="240" w:lineRule="auto"/>
        <w:ind w:left="566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miniszter</w:t>
      </w:r>
      <w:proofErr w:type="gramEnd"/>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67E44" w:rsidRPr="00B32542" w:rsidRDefault="00E67E44" w:rsidP="00E67E44">
      <w:pPr>
        <w:tabs>
          <w:tab w:val="center" w:pos="6804"/>
        </w:tabs>
        <w:autoSpaceDE w:val="0"/>
        <w:autoSpaceDN w:val="0"/>
        <w:adjustRightInd w:val="0"/>
        <w:spacing w:after="120" w:line="240" w:lineRule="auto"/>
        <w:jc w:val="both"/>
        <w:rPr>
          <w:rFonts w:ascii="Times New Roman" w:hAnsi="Times New Roman"/>
          <w:sz w:val="24"/>
          <w:szCs w:val="24"/>
        </w:rPr>
      </w:pPr>
    </w:p>
    <w:p w:rsidR="00E27E35" w:rsidRDefault="00E27E35">
      <w:pPr>
        <w:rPr>
          <w:rFonts w:ascii="Times New Roman" w:hAnsi="Times New Roman"/>
          <w:sz w:val="24"/>
          <w:szCs w:val="24"/>
        </w:rPr>
      </w:pPr>
      <w:bookmarkStart w:id="20" w:name="_GoBack"/>
      <w:bookmarkEnd w:id="20"/>
      <w:r>
        <w:rPr>
          <w:rFonts w:ascii="Times New Roman" w:hAnsi="Times New Roman"/>
          <w:sz w:val="24"/>
          <w:szCs w:val="24"/>
        </w:rPr>
        <w:br w:type="page"/>
      </w: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27E35" w:rsidRDefault="00E27E35" w:rsidP="00E27E35">
      <w:pPr>
        <w:tabs>
          <w:tab w:val="center" w:pos="6804"/>
        </w:tabs>
        <w:autoSpaceDE w:val="0"/>
        <w:autoSpaceDN w:val="0"/>
        <w:adjustRightInd w:val="0"/>
        <w:spacing w:after="120" w:line="240" w:lineRule="auto"/>
        <w:jc w:val="center"/>
        <w:rPr>
          <w:rFonts w:ascii="Times New Roman" w:hAnsi="Times New Roman"/>
          <w:b/>
          <w:sz w:val="32"/>
          <w:szCs w:val="32"/>
        </w:rPr>
      </w:pPr>
    </w:p>
    <w:p w:rsidR="00E67E44" w:rsidRDefault="00E27E35" w:rsidP="00E27E35">
      <w:pPr>
        <w:tabs>
          <w:tab w:val="center" w:pos="6804"/>
        </w:tabs>
        <w:autoSpaceDE w:val="0"/>
        <w:autoSpaceDN w:val="0"/>
        <w:adjustRightInd w:val="0"/>
        <w:spacing w:after="120" w:line="240" w:lineRule="auto"/>
        <w:jc w:val="center"/>
        <w:rPr>
          <w:rFonts w:ascii="Times New Roman" w:hAnsi="Times New Roman"/>
          <w:b/>
          <w:sz w:val="40"/>
          <w:szCs w:val="40"/>
        </w:rPr>
      </w:pPr>
      <w:r w:rsidRPr="00E27E35">
        <w:rPr>
          <w:rFonts w:ascii="Times New Roman" w:hAnsi="Times New Roman"/>
          <w:b/>
          <w:sz w:val="40"/>
          <w:szCs w:val="40"/>
        </w:rPr>
        <w:t>MELLÉKELETEK</w:t>
      </w:r>
    </w:p>
    <w:p w:rsidR="00E27E35" w:rsidRDefault="00E27E35">
      <w:pPr>
        <w:rPr>
          <w:rFonts w:ascii="Times New Roman" w:hAnsi="Times New Roman"/>
          <w:b/>
          <w:sz w:val="40"/>
          <w:szCs w:val="40"/>
        </w:rPr>
      </w:pPr>
      <w:r>
        <w:rPr>
          <w:rFonts w:ascii="Times New Roman" w:hAnsi="Times New Roman"/>
          <w:b/>
          <w:sz w:val="40"/>
          <w:szCs w:val="40"/>
        </w:rPr>
        <w:br w:type="page"/>
      </w:r>
    </w:p>
    <w:p w:rsidR="00E27E35" w:rsidRPr="00887AD4" w:rsidRDefault="00E27E35" w:rsidP="00E27E35">
      <w:pPr>
        <w:pStyle w:val="Kpalrs"/>
        <w:keepNext/>
        <w:jc w:val="right"/>
        <w:rPr>
          <w:rFonts w:ascii="Times New Roman" w:hAnsi="Times New Roman"/>
          <w:color w:val="auto"/>
          <w:sz w:val="24"/>
          <w:szCs w:val="24"/>
          <w:u w:val="single"/>
        </w:rPr>
      </w:pPr>
      <w:r>
        <w:rPr>
          <w:rFonts w:ascii="Times New Roman" w:hAnsi="Times New Roman"/>
          <w:color w:val="auto"/>
          <w:sz w:val="24"/>
          <w:szCs w:val="24"/>
          <w:u w:val="single"/>
        </w:rPr>
        <w:lastRenderedPageBreak/>
        <w:t>1. számú melléklet</w:t>
      </w:r>
    </w:p>
    <w:tbl>
      <w:tblPr>
        <w:tblStyle w:val="Kzepesrnykols23jellszn"/>
        <w:tblpPr w:leftFromText="141" w:rightFromText="141" w:horzAnchor="margin" w:tblpY="91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678"/>
      </w:tblGrid>
      <w:tr w:rsidR="00E27E35" w:rsidRPr="00746232" w:rsidTr="00E27E35">
        <w:trPr>
          <w:cnfStyle w:val="100000000000"/>
          <w:trHeight w:val="555"/>
        </w:trPr>
        <w:tc>
          <w:tcPr>
            <w:cnfStyle w:val="001000000100"/>
            <w:tcW w:w="4361" w:type="dxa"/>
            <w:tcBorders>
              <w:top w:val="none" w:sz="0" w:space="0" w:color="auto"/>
              <w:left w:val="none" w:sz="0" w:space="0" w:color="auto"/>
              <w:bottom w:val="none" w:sz="0" w:space="0" w:color="auto"/>
              <w:right w:val="none" w:sz="0" w:space="0" w:color="auto"/>
            </w:tcBorders>
            <w:hideMark/>
          </w:tcPr>
          <w:p w:rsidR="00E27E35" w:rsidRPr="00E27E35" w:rsidRDefault="00E27E35" w:rsidP="00E27E35">
            <w:pPr>
              <w:spacing w:before="240"/>
              <w:jc w:val="center"/>
              <w:rPr>
                <w:rFonts w:eastAsia="Times New Roman" w:cs="Calibri"/>
                <w:bCs w:val="0"/>
                <w:color w:val="000000"/>
                <w:sz w:val="24"/>
                <w:szCs w:val="24"/>
                <w:lang w:eastAsia="hu-HU"/>
              </w:rPr>
            </w:pPr>
            <w:r w:rsidRPr="00E27E35">
              <w:rPr>
                <w:rFonts w:eastAsia="Times New Roman" w:cs="Calibri"/>
                <w:bCs w:val="0"/>
                <w:color w:val="000000"/>
                <w:sz w:val="24"/>
                <w:szCs w:val="24"/>
                <w:lang w:eastAsia="hu-HU"/>
              </w:rPr>
              <w:t>A Nemzeti Gazdasági és Társadalmi Tanács Tagjai</w:t>
            </w:r>
          </w:p>
        </w:tc>
        <w:tc>
          <w:tcPr>
            <w:tcW w:w="4678" w:type="dxa"/>
            <w:tcBorders>
              <w:top w:val="none" w:sz="0" w:space="0" w:color="auto"/>
              <w:left w:val="none" w:sz="0" w:space="0" w:color="auto"/>
              <w:bottom w:val="none" w:sz="0" w:space="0" w:color="auto"/>
              <w:right w:val="none" w:sz="0" w:space="0" w:color="auto"/>
            </w:tcBorders>
            <w:hideMark/>
          </w:tcPr>
          <w:p w:rsidR="00E27E35" w:rsidRPr="00746232" w:rsidRDefault="00E27E35" w:rsidP="00E27E35">
            <w:pPr>
              <w:jc w:val="center"/>
              <w:cnfStyle w:val="100000000000"/>
              <w:rPr>
                <w:rFonts w:eastAsia="Times New Roman" w:cs="Calibri"/>
                <w:b w:val="0"/>
                <w:bCs w:val="0"/>
                <w:color w:val="000000"/>
                <w:sz w:val="24"/>
                <w:szCs w:val="24"/>
                <w:lang w:eastAsia="hu-HU"/>
              </w:rPr>
            </w:pPr>
          </w:p>
          <w:p w:rsidR="00E27E35" w:rsidRPr="00E27E35" w:rsidRDefault="00E27E35" w:rsidP="00E27E35">
            <w:pPr>
              <w:jc w:val="center"/>
              <w:cnfStyle w:val="100000000000"/>
              <w:rPr>
                <w:rFonts w:eastAsia="Times New Roman" w:cs="Calibri"/>
                <w:bCs w:val="0"/>
                <w:color w:val="000000"/>
                <w:sz w:val="24"/>
                <w:szCs w:val="24"/>
                <w:lang w:eastAsia="hu-HU"/>
              </w:rPr>
            </w:pPr>
            <w:r w:rsidRPr="00E27E35">
              <w:rPr>
                <w:rFonts w:eastAsia="Times New Roman" w:cs="Calibri"/>
                <w:bCs w:val="0"/>
                <w:color w:val="000000"/>
                <w:sz w:val="24"/>
                <w:szCs w:val="24"/>
                <w:lang w:eastAsia="hu-HU"/>
              </w:rPr>
              <w:t>Képviselt szervezet/terület</w:t>
            </w:r>
          </w:p>
          <w:p w:rsidR="00E27E35" w:rsidRPr="00746232" w:rsidRDefault="00E27E35" w:rsidP="00E27E35">
            <w:pPr>
              <w:jc w:val="center"/>
              <w:cnfStyle w:val="100000000000"/>
              <w:rPr>
                <w:rFonts w:eastAsia="Times New Roman" w:cs="Calibri"/>
                <w:b w:val="0"/>
                <w:bCs w:val="0"/>
                <w:color w:val="000000"/>
                <w:sz w:val="24"/>
                <w:szCs w:val="24"/>
                <w:lang w:eastAsia="hu-HU"/>
              </w:rPr>
            </w:pPr>
          </w:p>
        </w:tc>
      </w:tr>
      <w:tr w:rsidR="00E27E35" w:rsidRPr="00746232" w:rsidTr="00E27E35">
        <w:trPr>
          <w:cnfStyle w:val="000000100000"/>
          <w:trHeight w:val="555"/>
        </w:trPr>
        <w:tc>
          <w:tcPr>
            <w:cnfStyle w:val="001000000000"/>
            <w:tcW w:w="9039" w:type="dxa"/>
            <w:gridSpan w:val="2"/>
            <w:tcBorders>
              <w:left w:val="none" w:sz="0" w:space="0" w:color="auto"/>
              <w:bottom w:val="none" w:sz="0" w:space="0" w:color="auto"/>
              <w:right w:val="none" w:sz="0" w:space="0" w:color="auto"/>
            </w:tcBorders>
            <w:noWrap/>
            <w:hideMark/>
          </w:tcPr>
          <w:p w:rsidR="00E27E35" w:rsidRPr="00746232" w:rsidRDefault="00E27E35" w:rsidP="00E27E35">
            <w:pPr>
              <w:jc w:val="center"/>
              <w:rPr>
                <w:rFonts w:eastAsia="Times New Roman" w:cs="Calibri"/>
                <w:color w:val="000000"/>
                <w:sz w:val="26"/>
                <w:szCs w:val="26"/>
                <w:lang w:eastAsia="hu-HU"/>
              </w:rPr>
            </w:pPr>
          </w:p>
          <w:p w:rsidR="00E27E35" w:rsidRPr="009E6080" w:rsidRDefault="00E27E35" w:rsidP="00E27E35">
            <w:pPr>
              <w:jc w:val="center"/>
              <w:rPr>
                <w:rFonts w:eastAsia="Times New Roman" w:cs="Calibri"/>
                <w:color w:val="000000"/>
                <w:sz w:val="26"/>
                <w:szCs w:val="26"/>
                <w:lang w:eastAsia="hu-HU"/>
              </w:rPr>
            </w:pPr>
            <w:r w:rsidRPr="009E6080">
              <w:rPr>
                <w:rFonts w:eastAsia="Times New Roman" w:cs="Calibri"/>
                <w:color w:val="000000"/>
                <w:sz w:val="26"/>
                <w:szCs w:val="26"/>
                <w:lang w:eastAsia="hu-HU"/>
              </w:rPr>
              <w:t>Gazdaság Képviselői Oldal</w:t>
            </w:r>
          </w:p>
          <w:p w:rsidR="00E27E35" w:rsidRPr="00746232" w:rsidRDefault="00E27E35" w:rsidP="00E27E35">
            <w:pPr>
              <w:tabs>
                <w:tab w:val="left" w:pos="7110"/>
              </w:tabs>
              <w:rPr>
                <w:rFonts w:eastAsia="Times New Roman" w:cs="Calibri"/>
                <w:color w:val="000000"/>
                <w:lang w:eastAsia="hu-HU"/>
              </w:rPr>
            </w:pPr>
            <w:r w:rsidRPr="00746232">
              <w:rPr>
                <w:rFonts w:eastAsia="Times New Roman" w:cs="Calibri"/>
                <w:color w:val="000000"/>
                <w:lang w:eastAsia="hu-HU"/>
              </w:rPr>
              <w:tab/>
            </w:r>
          </w:p>
        </w:tc>
      </w:tr>
      <w:tr w:rsidR="00E27E35" w:rsidRPr="00746232" w:rsidTr="00E27E35">
        <w:trPr>
          <w:trHeight w:val="57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w:t>
            </w:r>
            <w:proofErr w:type="spellStart"/>
            <w:r w:rsidRPr="00746232">
              <w:rPr>
                <w:rFonts w:eastAsia="Times New Roman" w:cs="Calibri"/>
                <w:b w:val="0"/>
                <w:color w:val="000000"/>
                <w:sz w:val="24"/>
                <w:szCs w:val="24"/>
                <w:lang w:eastAsia="hu-HU"/>
              </w:rPr>
              <w:t>Antalffy</w:t>
            </w:r>
            <w:proofErr w:type="spellEnd"/>
            <w:r w:rsidRPr="00746232">
              <w:rPr>
                <w:rFonts w:eastAsia="Times New Roman" w:cs="Calibri"/>
                <w:b w:val="0"/>
                <w:color w:val="000000"/>
                <w:sz w:val="24"/>
                <w:szCs w:val="24"/>
                <w:lang w:eastAsia="hu-HU"/>
              </w:rPr>
              <w:t xml:space="preserve"> Gábor </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Kereskedők és Vendéglátók Országos Érdekképviseleti Szövetsége</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Balogh István</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proofErr w:type="gramStart"/>
            <w:r w:rsidRPr="00746232">
              <w:rPr>
                <w:rFonts w:eastAsia="Times New Roman" w:cs="Calibri"/>
                <w:color w:val="000000"/>
                <w:sz w:val="24"/>
                <w:szCs w:val="24"/>
                <w:lang w:eastAsia="hu-HU"/>
              </w:rPr>
              <w:t>Agrár</w:t>
            </w:r>
            <w:proofErr w:type="gramEnd"/>
            <w:r w:rsidRPr="00746232">
              <w:rPr>
                <w:rFonts w:eastAsia="Times New Roman" w:cs="Calibri"/>
                <w:color w:val="000000"/>
                <w:sz w:val="24"/>
                <w:szCs w:val="24"/>
                <w:lang w:eastAsia="hu-HU"/>
              </w:rPr>
              <w:t xml:space="preserve"> Munkaadói Szövetség </w:t>
            </w:r>
          </w:p>
        </w:tc>
      </w:tr>
      <w:tr w:rsidR="00E27E35" w:rsidRPr="00746232" w:rsidTr="00E27E35">
        <w:trPr>
          <w:trHeight w:val="585"/>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Dávid Ferenc</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Vállalkozók és Munkáltatók Országos Szövetsége</w:t>
            </w:r>
          </w:p>
        </w:tc>
      </w:tr>
      <w:tr w:rsidR="00E27E35" w:rsidRPr="00746232" w:rsidTr="00E27E35">
        <w:trPr>
          <w:cnfStyle w:val="000000100000"/>
          <w:trHeight w:val="600"/>
        </w:trPr>
        <w:tc>
          <w:tcPr>
            <w:cnfStyle w:val="001000000000"/>
            <w:tcW w:w="4361" w:type="dxa"/>
            <w:tcBorders>
              <w:left w:val="none" w:sz="0" w:space="0" w:color="auto"/>
              <w:bottom w:val="none" w:sz="0" w:space="0" w:color="auto"/>
              <w:right w:val="none" w:sz="0" w:space="0" w:color="auto"/>
            </w:tcBorders>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Nagy Tamás                                                              </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Mezőgazdasági Szövetkezők és Termelők Országos Szövetsége</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Németh László</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Ipartestületek Országos Szövetsége</w:t>
            </w:r>
          </w:p>
        </w:tc>
      </w:tr>
      <w:tr w:rsidR="00E27E35" w:rsidRPr="00746232" w:rsidTr="00E27E35">
        <w:trPr>
          <w:cnfStyle w:val="000000100000"/>
          <w:trHeight w:val="795"/>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w:t>
            </w:r>
            <w:proofErr w:type="spellStart"/>
            <w:r w:rsidRPr="00746232">
              <w:rPr>
                <w:rFonts w:eastAsia="Times New Roman" w:cs="Calibri"/>
                <w:b w:val="0"/>
                <w:color w:val="000000"/>
                <w:sz w:val="24"/>
                <w:szCs w:val="24"/>
                <w:lang w:eastAsia="hu-HU"/>
              </w:rPr>
              <w:t>Zs</w:t>
            </w:r>
            <w:proofErr w:type="spellEnd"/>
            <w:r w:rsidRPr="00746232">
              <w:rPr>
                <w:rFonts w:eastAsia="Times New Roman" w:cs="Calibri"/>
                <w:b w:val="0"/>
                <w:color w:val="000000"/>
                <w:sz w:val="24"/>
                <w:szCs w:val="24"/>
                <w:lang w:eastAsia="hu-HU"/>
              </w:rPr>
              <w:t xml:space="preserve">. Szőke Zoltán  </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Általános Fogyasztási Szövetkezetek és Kereskedelmi Társaságok Országos Szövetsége</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Parragh László</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 xml:space="preserve">Magyar Kereskedelmi és Iparkamara </w:t>
            </w:r>
          </w:p>
        </w:tc>
      </w:tr>
      <w:tr w:rsidR="00E27E35" w:rsidRPr="00746232" w:rsidTr="00E27E35">
        <w:trPr>
          <w:cnfStyle w:val="000000100000"/>
          <w:trHeight w:val="600"/>
        </w:trPr>
        <w:tc>
          <w:tcPr>
            <w:cnfStyle w:val="001000000000"/>
            <w:tcW w:w="4361" w:type="dxa"/>
            <w:tcBorders>
              <w:left w:val="none" w:sz="0" w:space="0" w:color="auto"/>
              <w:bottom w:val="none" w:sz="0" w:space="0" w:color="auto"/>
              <w:right w:val="none" w:sz="0" w:space="0" w:color="auto"/>
            </w:tcBorders>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Sárközi György                                                 </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Stratégiai és Közszolgáltató Társaságok Országos Szövetsége</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Takács János</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Befektetői Tanács</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Vadász György </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Magyar Iparszövetség</w:t>
            </w:r>
          </w:p>
        </w:tc>
      </w:tr>
      <w:tr w:rsidR="00E27E35" w:rsidRPr="00746232" w:rsidTr="00E27E35">
        <w:trPr>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proofErr w:type="spellStart"/>
            <w:r w:rsidRPr="00746232">
              <w:rPr>
                <w:rFonts w:eastAsia="Times New Roman" w:cs="Calibri"/>
                <w:b w:val="0"/>
                <w:color w:val="000000"/>
                <w:sz w:val="24"/>
                <w:szCs w:val="24"/>
                <w:lang w:eastAsia="hu-HU"/>
              </w:rPr>
              <w:t>Wimmer</w:t>
            </w:r>
            <w:proofErr w:type="spellEnd"/>
            <w:r w:rsidRPr="00746232">
              <w:rPr>
                <w:rFonts w:eastAsia="Times New Roman" w:cs="Calibri"/>
                <w:b w:val="0"/>
                <w:color w:val="000000"/>
                <w:sz w:val="24"/>
                <w:szCs w:val="24"/>
                <w:lang w:eastAsia="hu-HU"/>
              </w:rPr>
              <w:t xml:space="preserve"> István</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Munkaadók és Gyáriparosok Országos Szövetsége</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nincs delegált</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Magyar Agrárkamara</w:t>
            </w:r>
          </w:p>
        </w:tc>
      </w:tr>
      <w:tr w:rsidR="00E27E35" w:rsidRPr="00746232" w:rsidTr="00E27E35">
        <w:trPr>
          <w:trHeight w:val="690"/>
        </w:trPr>
        <w:tc>
          <w:tcPr>
            <w:cnfStyle w:val="001000000000"/>
            <w:tcW w:w="9039" w:type="dxa"/>
            <w:gridSpan w:val="2"/>
            <w:tcBorders>
              <w:left w:val="none" w:sz="0" w:space="0" w:color="auto"/>
              <w:bottom w:val="none" w:sz="0" w:space="0" w:color="auto"/>
              <w:right w:val="none" w:sz="0" w:space="0" w:color="auto"/>
            </w:tcBorders>
            <w:noWrap/>
            <w:hideMark/>
          </w:tcPr>
          <w:p w:rsidR="00E27E35" w:rsidRPr="009E6080" w:rsidRDefault="00E27E35" w:rsidP="00E27E35">
            <w:pPr>
              <w:jc w:val="center"/>
              <w:rPr>
                <w:rFonts w:eastAsia="Times New Roman" w:cs="Calibri"/>
                <w:color w:val="000000"/>
                <w:lang w:eastAsia="hu-HU"/>
              </w:rPr>
            </w:pPr>
          </w:p>
          <w:p w:rsidR="00E27E35" w:rsidRPr="00746232" w:rsidRDefault="00E27E35" w:rsidP="00E27E35">
            <w:pPr>
              <w:jc w:val="center"/>
              <w:rPr>
                <w:rFonts w:eastAsia="Times New Roman" w:cs="Calibri"/>
                <w:b w:val="0"/>
                <w:color w:val="000000"/>
                <w:sz w:val="26"/>
                <w:szCs w:val="26"/>
                <w:lang w:eastAsia="hu-HU"/>
              </w:rPr>
            </w:pPr>
            <w:r w:rsidRPr="009E6080">
              <w:rPr>
                <w:rFonts w:eastAsia="Times New Roman" w:cs="Calibri"/>
                <w:color w:val="000000"/>
                <w:sz w:val="26"/>
                <w:szCs w:val="26"/>
                <w:lang w:eastAsia="hu-HU"/>
              </w:rPr>
              <w:t>Munkavállalói Oldal</w:t>
            </w:r>
          </w:p>
        </w:tc>
      </w:tr>
      <w:tr w:rsidR="00E27E35" w:rsidRPr="00746232" w:rsidTr="00E27E35">
        <w:trPr>
          <w:cnfStyle w:val="000000100000"/>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proofErr w:type="spellStart"/>
            <w:r w:rsidRPr="00746232">
              <w:rPr>
                <w:rFonts w:eastAsia="Times New Roman" w:cs="Calibri"/>
                <w:b w:val="0"/>
                <w:color w:val="000000"/>
                <w:sz w:val="24"/>
                <w:szCs w:val="24"/>
                <w:lang w:eastAsia="hu-HU"/>
              </w:rPr>
              <w:t>Gaskó</w:t>
            </w:r>
            <w:proofErr w:type="spellEnd"/>
            <w:r w:rsidRPr="00746232">
              <w:rPr>
                <w:rFonts w:eastAsia="Times New Roman" w:cs="Calibri"/>
                <w:b w:val="0"/>
                <w:color w:val="000000"/>
                <w:sz w:val="24"/>
                <w:szCs w:val="24"/>
                <w:lang w:eastAsia="hu-HU"/>
              </w:rPr>
              <w:t xml:space="preserve"> István</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Független Szakszervezetek Demokratikus Ligája</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Kuti László </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Értelmiségi Szakszervezeti Tömörülés</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Palkovics Imre</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Munkástanácsok Országos Szövetsége</w:t>
            </w:r>
          </w:p>
        </w:tc>
      </w:tr>
      <w:tr w:rsidR="00E27E35" w:rsidRPr="00746232" w:rsidTr="00E27E35">
        <w:trPr>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Pataky Péter</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 Szakszervezetek Országos Szövetsége</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Székely Tamás</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Autonóm Szakszervezetek Szövetsége</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Varga László</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Szakszervezetek Együttműködési Fóruma</w:t>
            </w:r>
          </w:p>
        </w:tc>
      </w:tr>
      <w:tr w:rsidR="00E27E35" w:rsidRPr="00746232" w:rsidTr="00E27E35">
        <w:trPr>
          <w:cnfStyle w:val="000000100000"/>
          <w:trHeight w:val="690"/>
        </w:trPr>
        <w:tc>
          <w:tcPr>
            <w:cnfStyle w:val="001000000000"/>
            <w:tcW w:w="9039" w:type="dxa"/>
            <w:gridSpan w:val="2"/>
            <w:tcBorders>
              <w:left w:val="none" w:sz="0" w:space="0" w:color="auto"/>
              <w:bottom w:val="none" w:sz="0" w:space="0" w:color="auto"/>
              <w:right w:val="none" w:sz="0" w:space="0" w:color="auto"/>
            </w:tcBorders>
            <w:noWrap/>
            <w:hideMark/>
          </w:tcPr>
          <w:p w:rsidR="00E27E35" w:rsidRPr="00746232" w:rsidRDefault="00E27E35" w:rsidP="00E27E35">
            <w:pPr>
              <w:jc w:val="center"/>
              <w:rPr>
                <w:rFonts w:eastAsia="Times New Roman" w:cs="Calibri"/>
                <w:color w:val="000000"/>
                <w:lang w:eastAsia="hu-HU"/>
              </w:rPr>
            </w:pPr>
          </w:p>
          <w:p w:rsidR="00E27E35" w:rsidRPr="009E6080" w:rsidRDefault="00E27E35" w:rsidP="00E27E35">
            <w:pPr>
              <w:jc w:val="center"/>
              <w:rPr>
                <w:rFonts w:eastAsia="Times New Roman" w:cs="Calibri"/>
                <w:color w:val="000000"/>
                <w:sz w:val="26"/>
                <w:szCs w:val="26"/>
                <w:lang w:eastAsia="hu-HU"/>
              </w:rPr>
            </w:pPr>
            <w:r w:rsidRPr="009E6080">
              <w:rPr>
                <w:rFonts w:eastAsia="Times New Roman" w:cs="Calibri"/>
                <w:color w:val="000000"/>
                <w:sz w:val="26"/>
                <w:szCs w:val="26"/>
                <w:lang w:eastAsia="hu-HU"/>
              </w:rPr>
              <w:t>Civil Oldal</w:t>
            </w:r>
          </w:p>
        </w:tc>
      </w:tr>
      <w:tr w:rsidR="00E27E35" w:rsidRPr="00746232" w:rsidTr="00E27E35">
        <w:trPr>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Apró Antal Zoltán</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Civil szervezetek</w:t>
            </w:r>
          </w:p>
        </w:tc>
      </w:tr>
      <w:tr w:rsidR="00E27E35" w:rsidRPr="00746232" w:rsidTr="00E27E35">
        <w:trPr>
          <w:cnfStyle w:val="000000100000"/>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Kucsera Tamás Gergely</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Civil szervezetek</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Martényi Árpád</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Civil szervezetek</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Simóka Beáta</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Civil szervezetek</w:t>
            </w:r>
          </w:p>
        </w:tc>
      </w:tr>
      <w:tr w:rsidR="00E27E35" w:rsidRPr="00746232" w:rsidTr="00E27E35">
        <w:trPr>
          <w:trHeight w:val="6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lastRenderedPageBreak/>
              <w:t>Dr. Szendrei Róbert</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Civil szervezetek</w:t>
            </w:r>
          </w:p>
        </w:tc>
      </w:tr>
      <w:tr w:rsidR="00E27E35" w:rsidRPr="00746232" w:rsidTr="00E27E35">
        <w:trPr>
          <w:cnfStyle w:val="000000100000"/>
          <w:trHeight w:val="645"/>
        </w:trPr>
        <w:tc>
          <w:tcPr>
            <w:cnfStyle w:val="001000000000"/>
            <w:tcW w:w="9039" w:type="dxa"/>
            <w:gridSpan w:val="2"/>
            <w:tcBorders>
              <w:left w:val="none" w:sz="0" w:space="0" w:color="auto"/>
              <w:bottom w:val="none" w:sz="0" w:space="0" w:color="auto"/>
              <w:right w:val="none" w:sz="0" w:space="0" w:color="auto"/>
            </w:tcBorders>
            <w:noWrap/>
            <w:hideMark/>
          </w:tcPr>
          <w:p w:rsidR="00E27E35" w:rsidRPr="009E6080" w:rsidRDefault="00E27E35" w:rsidP="00E27E35">
            <w:pPr>
              <w:jc w:val="center"/>
              <w:rPr>
                <w:rFonts w:eastAsia="Times New Roman" w:cs="Calibri"/>
                <w:color w:val="000000"/>
                <w:sz w:val="24"/>
                <w:szCs w:val="24"/>
                <w:lang w:eastAsia="hu-HU"/>
              </w:rPr>
            </w:pPr>
          </w:p>
          <w:p w:rsidR="00E27E35" w:rsidRPr="009E6080" w:rsidRDefault="00E27E35" w:rsidP="00E27E35">
            <w:pPr>
              <w:jc w:val="center"/>
              <w:rPr>
                <w:rFonts w:eastAsia="Times New Roman" w:cs="Calibri"/>
                <w:color w:val="000000"/>
                <w:sz w:val="26"/>
                <w:szCs w:val="26"/>
                <w:lang w:eastAsia="hu-HU"/>
              </w:rPr>
            </w:pPr>
            <w:r w:rsidRPr="009E6080">
              <w:rPr>
                <w:rFonts w:eastAsia="Times New Roman" w:cs="Calibri"/>
                <w:color w:val="000000"/>
                <w:sz w:val="26"/>
                <w:szCs w:val="26"/>
                <w:lang w:eastAsia="hu-HU"/>
              </w:rPr>
              <w:t>Tudomány Képviselői Oldal</w:t>
            </w:r>
          </w:p>
          <w:p w:rsidR="00E27E35" w:rsidRPr="00746232" w:rsidRDefault="00E27E35" w:rsidP="00E27E35">
            <w:pPr>
              <w:jc w:val="center"/>
              <w:rPr>
                <w:rFonts w:eastAsia="Times New Roman" w:cs="Calibri"/>
                <w:b w:val="0"/>
                <w:color w:val="000000"/>
                <w:sz w:val="24"/>
                <w:szCs w:val="24"/>
                <w:lang w:eastAsia="hu-HU"/>
              </w:rPr>
            </w:pP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Dávid László</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 Tudományos Akadémia</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Palócz Éva</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Magyar Közgazdasági Társaság</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Pálinkás József </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 Tudományos Akadémia</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Sándorné Dr. Kriszt Éva</w:t>
            </w:r>
          </w:p>
        </w:tc>
        <w:tc>
          <w:tcPr>
            <w:tcW w:w="4678" w:type="dxa"/>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Magyar Rektori Konferencia</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Dr. Török Ádám</w:t>
            </w:r>
          </w:p>
        </w:tc>
        <w:tc>
          <w:tcPr>
            <w:tcW w:w="4678" w:type="dxa"/>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 Tudományos Akadémia</w:t>
            </w:r>
          </w:p>
        </w:tc>
      </w:tr>
      <w:tr w:rsidR="00E27E35" w:rsidRPr="00746232" w:rsidTr="00E27E35">
        <w:trPr>
          <w:cnfStyle w:val="000000100000"/>
          <w:trHeight w:val="615"/>
        </w:trPr>
        <w:tc>
          <w:tcPr>
            <w:cnfStyle w:val="001000000000"/>
            <w:tcW w:w="9039" w:type="dxa"/>
            <w:gridSpan w:val="2"/>
            <w:tcBorders>
              <w:left w:val="none" w:sz="0" w:space="0" w:color="auto"/>
              <w:bottom w:val="none" w:sz="0" w:space="0" w:color="auto"/>
              <w:right w:val="none" w:sz="0" w:space="0" w:color="auto"/>
            </w:tcBorders>
            <w:noWrap/>
            <w:hideMark/>
          </w:tcPr>
          <w:p w:rsidR="00E27E35" w:rsidRPr="009E6080" w:rsidRDefault="00E27E35" w:rsidP="00E27E35">
            <w:pPr>
              <w:jc w:val="center"/>
              <w:rPr>
                <w:rFonts w:eastAsia="Times New Roman" w:cs="Calibri"/>
                <w:color w:val="000000"/>
                <w:sz w:val="26"/>
                <w:szCs w:val="26"/>
                <w:lang w:eastAsia="hu-HU"/>
              </w:rPr>
            </w:pPr>
          </w:p>
          <w:p w:rsidR="00E27E35" w:rsidRPr="009E6080" w:rsidRDefault="00E27E35" w:rsidP="00E27E35">
            <w:pPr>
              <w:jc w:val="center"/>
              <w:rPr>
                <w:rFonts w:eastAsia="Times New Roman" w:cs="Calibri"/>
                <w:color w:val="000000"/>
                <w:sz w:val="26"/>
                <w:szCs w:val="26"/>
                <w:lang w:eastAsia="hu-HU"/>
              </w:rPr>
            </w:pPr>
            <w:r w:rsidRPr="009E6080">
              <w:rPr>
                <w:rFonts w:eastAsia="Times New Roman" w:cs="Calibri"/>
                <w:color w:val="000000"/>
                <w:sz w:val="26"/>
                <w:szCs w:val="26"/>
                <w:lang w:eastAsia="hu-HU"/>
              </w:rPr>
              <w:t>Egyházi Oldal</w:t>
            </w:r>
          </w:p>
          <w:p w:rsidR="00E27E35" w:rsidRPr="00746232" w:rsidRDefault="00E27E35" w:rsidP="00E27E35">
            <w:pPr>
              <w:jc w:val="center"/>
              <w:rPr>
                <w:rFonts w:eastAsia="Times New Roman" w:cs="Calibri"/>
                <w:color w:val="000000"/>
                <w:lang w:eastAsia="hu-HU"/>
              </w:rPr>
            </w:pP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w:t>
            </w:r>
            <w:proofErr w:type="spellStart"/>
            <w:r w:rsidRPr="00746232">
              <w:rPr>
                <w:rFonts w:eastAsia="Times New Roman" w:cs="Calibri"/>
                <w:b w:val="0"/>
                <w:color w:val="000000"/>
                <w:sz w:val="24"/>
                <w:szCs w:val="24"/>
                <w:lang w:eastAsia="hu-HU"/>
              </w:rPr>
              <w:t>Beran</w:t>
            </w:r>
            <w:proofErr w:type="spellEnd"/>
            <w:r w:rsidRPr="00746232">
              <w:rPr>
                <w:rFonts w:eastAsia="Times New Roman" w:cs="Calibri"/>
                <w:b w:val="0"/>
                <w:color w:val="000000"/>
                <w:sz w:val="24"/>
                <w:szCs w:val="24"/>
                <w:lang w:eastAsia="hu-HU"/>
              </w:rPr>
              <w:t xml:space="preserve"> Ferenc</w:t>
            </w:r>
          </w:p>
        </w:tc>
        <w:tc>
          <w:tcPr>
            <w:tcW w:w="4678" w:type="dxa"/>
            <w:noWrap/>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 Katolikus Egyház</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 xml:space="preserve">Dr. </w:t>
            </w:r>
            <w:proofErr w:type="spellStart"/>
            <w:r w:rsidRPr="00746232">
              <w:rPr>
                <w:rFonts w:eastAsia="Times New Roman" w:cs="Calibri"/>
                <w:b w:val="0"/>
                <w:color w:val="000000"/>
                <w:sz w:val="24"/>
                <w:szCs w:val="24"/>
                <w:lang w:eastAsia="hu-HU"/>
              </w:rPr>
              <w:t>Joób</w:t>
            </w:r>
            <w:proofErr w:type="spellEnd"/>
            <w:r w:rsidRPr="00746232">
              <w:rPr>
                <w:rFonts w:eastAsia="Times New Roman" w:cs="Calibri"/>
                <w:b w:val="0"/>
                <w:color w:val="000000"/>
                <w:sz w:val="24"/>
                <w:szCs w:val="24"/>
                <w:lang w:eastAsia="hu-HU"/>
              </w:rPr>
              <w:t xml:space="preserve"> Máté</w:t>
            </w:r>
          </w:p>
        </w:tc>
        <w:tc>
          <w:tcPr>
            <w:tcW w:w="4678" w:type="dxa"/>
            <w:noWrap/>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 xml:space="preserve">Magyarországi Evangélikus Egyház </w:t>
            </w:r>
          </w:p>
        </w:tc>
      </w:tr>
      <w:tr w:rsidR="00E27E35" w:rsidRPr="00746232" w:rsidTr="00E27E35">
        <w:trPr>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Szücs Attila</w:t>
            </w:r>
          </w:p>
        </w:tc>
        <w:tc>
          <w:tcPr>
            <w:tcW w:w="4678" w:type="dxa"/>
            <w:noWrap/>
            <w:hideMark/>
          </w:tcPr>
          <w:p w:rsidR="00E27E35" w:rsidRPr="00746232" w:rsidRDefault="00E27E35" w:rsidP="00E27E35">
            <w:pPr>
              <w:cnfStyle w:val="000000000000"/>
              <w:rPr>
                <w:rFonts w:eastAsia="Times New Roman" w:cs="Calibri"/>
                <w:color w:val="000000"/>
                <w:sz w:val="24"/>
                <w:szCs w:val="24"/>
                <w:lang w:eastAsia="hu-HU"/>
              </w:rPr>
            </w:pPr>
            <w:r w:rsidRPr="00746232">
              <w:rPr>
                <w:rFonts w:eastAsia="Times New Roman" w:cs="Calibri"/>
                <w:color w:val="000000"/>
                <w:sz w:val="24"/>
                <w:szCs w:val="24"/>
                <w:lang w:eastAsia="hu-HU"/>
              </w:rPr>
              <w:t>Magyarországi Református Egyház</w:t>
            </w:r>
          </w:p>
        </w:tc>
      </w:tr>
      <w:tr w:rsidR="00E27E35" w:rsidRPr="00746232" w:rsidTr="00E27E35">
        <w:trPr>
          <w:cnfStyle w:val="000000100000"/>
          <w:trHeight w:val="300"/>
        </w:trPr>
        <w:tc>
          <w:tcPr>
            <w:cnfStyle w:val="001000000000"/>
            <w:tcW w:w="4361" w:type="dxa"/>
            <w:tcBorders>
              <w:left w:val="none" w:sz="0" w:space="0" w:color="auto"/>
              <w:bottom w:val="none" w:sz="0" w:space="0" w:color="auto"/>
              <w:right w:val="none" w:sz="0" w:space="0" w:color="auto"/>
            </w:tcBorders>
            <w:noWrap/>
            <w:hideMark/>
          </w:tcPr>
          <w:p w:rsidR="00E27E35" w:rsidRPr="00746232" w:rsidRDefault="00E27E35" w:rsidP="00E27E35">
            <w:pPr>
              <w:rPr>
                <w:rFonts w:eastAsia="Times New Roman" w:cs="Calibri"/>
                <w:b w:val="0"/>
                <w:color w:val="000000"/>
                <w:sz w:val="24"/>
                <w:szCs w:val="24"/>
                <w:lang w:eastAsia="hu-HU"/>
              </w:rPr>
            </w:pPr>
            <w:r w:rsidRPr="00746232">
              <w:rPr>
                <w:rFonts w:eastAsia="Times New Roman" w:cs="Calibri"/>
                <w:b w:val="0"/>
                <w:color w:val="000000"/>
                <w:sz w:val="24"/>
                <w:szCs w:val="24"/>
                <w:lang w:eastAsia="hu-HU"/>
              </w:rPr>
              <w:t>Paszternák Tamás</w:t>
            </w:r>
          </w:p>
        </w:tc>
        <w:tc>
          <w:tcPr>
            <w:tcW w:w="4678" w:type="dxa"/>
            <w:noWrap/>
            <w:hideMark/>
          </w:tcPr>
          <w:p w:rsidR="00E27E35" w:rsidRPr="00746232" w:rsidRDefault="00E27E35" w:rsidP="00E27E35">
            <w:pPr>
              <w:cnfStyle w:val="000000100000"/>
              <w:rPr>
                <w:rFonts w:eastAsia="Times New Roman" w:cs="Calibri"/>
                <w:color w:val="000000"/>
                <w:sz w:val="24"/>
                <w:szCs w:val="24"/>
                <w:lang w:eastAsia="hu-HU"/>
              </w:rPr>
            </w:pPr>
            <w:r w:rsidRPr="00746232">
              <w:rPr>
                <w:rFonts w:eastAsia="Times New Roman" w:cs="Calibri"/>
                <w:color w:val="000000"/>
                <w:sz w:val="24"/>
                <w:szCs w:val="24"/>
                <w:lang w:eastAsia="hu-HU"/>
              </w:rPr>
              <w:t>Magyarországi Zsidó Hitközségek Szövetsége</w:t>
            </w:r>
          </w:p>
        </w:tc>
      </w:tr>
    </w:tbl>
    <w:p w:rsidR="00E27E35" w:rsidRPr="00746232" w:rsidRDefault="00E27E35" w:rsidP="00E27E35"/>
    <w:p w:rsidR="00E27E35" w:rsidRDefault="00E27E35">
      <w:pPr>
        <w:rPr>
          <w:rFonts w:ascii="Times New Roman" w:hAnsi="Times New Roman"/>
          <w:b/>
          <w:sz w:val="40"/>
          <w:szCs w:val="40"/>
        </w:rPr>
      </w:pPr>
      <w:r>
        <w:rPr>
          <w:rFonts w:ascii="Times New Roman" w:hAnsi="Times New Roman"/>
          <w:b/>
          <w:sz w:val="40"/>
          <w:szCs w:val="40"/>
        </w:rPr>
        <w:br w:type="page"/>
      </w:r>
    </w:p>
    <w:p w:rsidR="00E27E35" w:rsidRPr="00887AD4" w:rsidRDefault="00E27E35" w:rsidP="00E27E35">
      <w:pPr>
        <w:tabs>
          <w:tab w:val="left" w:pos="3570"/>
        </w:tabs>
        <w:jc w:val="right"/>
        <w:rPr>
          <w:rFonts w:ascii="Times New Roman" w:hAnsi="Times New Roman"/>
          <w:b/>
          <w:sz w:val="24"/>
          <w:szCs w:val="24"/>
          <w:u w:val="single"/>
        </w:rPr>
      </w:pPr>
      <w:r>
        <w:rPr>
          <w:rFonts w:ascii="Times New Roman" w:hAnsi="Times New Roman"/>
          <w:b/>
          <w:sz w:val="24"/>
          <w:szCs w:val="24"/>
          <w:u w:val="single"/>
        </w:rPr>
        <w:lastRenderedPageBreak/>
        <w:t>2</w:t>
      </w:r>
      <w:r w:rsidRPr="00887AD4">
        <w:rPr>
          <w:rFonts w:ascii="Times New Roman" w:hAnsi="Times New Roman"/>
          <w:b/>
          <w:sz w:val="24"/>
          <w:szCs w:val="24"/>
          <w:u w:val="single"/>
        </w:rPr>
        <w:t>. számú melléklet</w:t>
      </w:r>
    </w:p>
    <w:p w:rsidR="00E27E35" w:rsidRDefault="00E27E35" w:rsidP="00E27E35">
      <w:pPr>
        <w:tabs>
          <w:tab w:val="left" w:pos="3570"/>
        </w:tabs>
        <w:jc w:val="right"/>
        <w:rPr>
          <w:rFonts w:ascii="Times New Roman" w:hAnsi="Times New Roman"/>
          <w:sz w:val="24"/>
          <w:szCs w:val="24"/>
        </w:rPr>
      </w:pPr>
    </w:p>
    <w:p w:rsidR="00E27E35" w:rsidRDefault="00E27E35" w:rsidP="00E27E35">
      <w:pPr>
        <w:tabs>
          <w:tab w:val="left" w:pos="3570"/>
        </w:tabs>
        <w:jc w:val="right"/>
        <w:rPr>
          <w:rFonts w:ascii="Times New Roman" w:hAnsi="Times New Roman"/>
          <w:sz w:val="24"/>
          <w:szCs w:val="24"/>
        </w:rPr>
      </w:pPr>
    </w:p>
    <w:p w:rsidR="00E27E35" w:rsidRPr="00746232" w:rsidRDefault="00E27E35" w:rsidP="00E27E35">
      <w:pPr>
        <w:jc w:val="both"/>
      </w:pPr>
      <w:r w:rsidRPr="00746232">
        <w:rPr>
          <w:noProof/>
          <w:lang w:eastAsia="hu-HU"/>
        </w:rPr>
        <w:drawing>
          <wp:inline distT="0" distB="0" distL="0" distR="0">
            <wp:extent cx="5631180" cy="5181600"/>
            <wp:effectExtent l="19050" t="0" r="26670" b="0"/>
            <wp:docPr id="9"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7E35" w:rsidRDefault="00E27E35" w:rsidP="00E27E35">
      <w:pPr>
        <w:rPr>
          <w:rFonts w:ascii="Times New Roman" w:hAnsi="Times New Roman"/>
          <w:sz w:val="24"/>
          <w:szCs w:val="24"/>
        </w:rPr>
      </w:pPr>
      <w:r>
        <w:rPr>
          <w:rFonts w:ascii="Times New Roman" w:hAnsi="Times New Roman"/>
          <w:sz w:val="24"/>
          <w:szCs w:val="24"/>
        </w:rPr>
        <w:br w:type="page"/>
      </w:r>
    </w:p>
    <w:p w:rsidR="00E27E35" w:rsidRPr="000811BD" w:rsidRDefault="00E306AE" w:rsidP="00E27E35">
      <w:pPr>
        <w:tabs>
          <w:tab w:val="left" w:pos="3570"/>
        </w:tabs>
        <w:jc w:val="right"/>
        <w:rPr>
          <w:rFonts w:ascii="Times New Roman" w:hAnsi="Times New Roman"/>
          <w:b/>
          <w:sz w:val="24"/>
          <w:szCs w:val="24"/>
          <w:u w:val="single"/>
        </w:rPr>
      </w:pPr>
      <w:r>
        <w:rPr>
          <w:rFonts w:ascii="Times New Roman" w:hAnsi="Times New Roman"/>
          <w:b/>
          <w:sz w:val="24"/>
          <w:szCs w:val="24"/>
          <w:u w:val="single"/>
        </w:rPr>
        <w:lastRenderedPageBreak/>
        <w:t>3</w:t>
      </w:r>
      <w:r w:rsidR="00E27E35" w:rsidRPr="00EE1DAE">
        <w:rPr>
          <w:rFonts w:ascii="Times New Roman" w:hAnsi="Times New Roman"/>
          <w:b/>
          <w:sz w:val="24"/>
          <w:szCs w:val="24"/>
          <w:u w:val="single"/>
        </w:rPr>
        <w:t>. számú melléklet</w:t>
      </w:r>
    </w:p>
    <w:p w:rsidR="00E27E35" w:rsidRDefault="00E27E35" w:rsidP="00E27E35">
      <w:pPr>
        <w:tabs>
          <w:tab w:val="left" w:pos="3570"/>
        </w:tabs>
        <w:jc w:val="right"/>
        <w:rPr>
          <w:rFonts w:ascii="Times New Roman" w:hAnsi="Times New Roman"/>
          <w:sz w:val="24"/>
          <w:szCs w:val="24"/>
        </w:rPr>
      </w:pPr>
    </w:p>
    <w:p w:rsidR="00E27E35" w:rsidRDefault="00E27E35" w:rsidP="00E27E35">
      <w:pPr>
        <w:tabs>
          <w:tab w:val="left" w:pos="3570"/>
        </w:tabs>
        <w:jc w:val="right"/>
        <w:rPr>
          <w:rFonts w:ascii="Times New Roman" w:hAnsi="Times New Roman"/>
          <w:sz w:val="24"/>
          <w:szCs w:val="24"/>
        </w:rPr>
      </w:pPr>
    </w:p>
    <w:p w:rsidR="00E27E35" w:rsidRPr="00746232" w:rsidRDefault="00E27E35" w:rsidP="00E27E35">
      <w:pPr>
        <w:jc w:val="both"/>
      </w:pPr>
      <w:r w:rsidRPr="00746232">
        <w:rPr>
          <w:noProof/>
          <w:lang w:eastAsia="hu-HU"/>
        </w:rPr>
        <w:drawing>
          <wp:inline distT="0" distB="0" distL="0" distR="0">
            <wp:extent cx="5631180" cy="5534025"/>
            <wp:effectExtent l="19050" t="0" r="26670" b="0"/>
            <wp:docPr id="13"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E35" w:rsidRPr="00E27E35" w:rsidRDefault="00E27E35" w:rsidP="00E27E35">
      <w:pPr>
        <w:rPr>
          <w:rFonts w:ascii="Times New Roman" w:hAnsi="Times New Roman"/>
          <w:sz w:val="24"/>
          <w:szCs w:val="24"/>
        </w:rPr>
      </w:pPr>
    </w:p>
    <w:sectPr w:rsidR="00E27E35" w:rsidRPr="00E27E35" w:rsidSect="003966A8">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65" w:rsidRDefault="00830165" w:rsidP="00E67E44">
      <w:pPr>
        <w:spacing w:after="0" w:line="240" w:lineRule="auto"/>
      </w:pPr>
      <w:r>
        <w:separator/>
      </w:r>
    </w:p>
  </w:endnote>
  <w:endnote w:type="continuationSeparator" w:id="0">
    <w:p w:rsidR="00830165" w:rsidRDefault="00830165" w:rsidP="00E6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2020803070505020304"/>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65" w:rsidRDefault="00830165">
    <w:pPr>
      <w:pStyle w:val="llb"/>
      <w:jc w:val="right"/>
    </w:pPr>
    <w:fldSimple w:instr=" PAGE   \* MERGEFORMAT ">
      <w:r w:rsidR="003966A8">
        <w:rPr>
          <w:noProof/>
        </w:rPr>
        <w:t>27</w:t>
      </w:r>
    </w:fldSimple>
  </w:p>
  <w:p w:rsidR="00830165" w:rsidRDefault="00830165" w:rsidP="00772174">
    <w:pPr>
      <w:pStyle w:val="llb"/>
      <w:tabs>
        <w:tab w:val="clear" w:pos="9072"/>
        <w:tab w:val="center" w:pos="426"/>
        <w:tab w:val="center"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65" w:rsidRDefault="00830165" w:rsidP="00E67E44">
      <w:pPr>
        <w:spacing w:after="0" w:line="240" w:lineRule="auto"/>
      </w:pPr>
      <w:r>
        <w:separator/>
      </w:r>
    </w:p>
  </w:footnote>
  <w:footnote w:type="continuationSeparator" w:id="0">
    <w:p w:rsidR="00830165" w:rsidRDefault="00830165" w:rsidP="00E67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4907"/>
    <w:multiLevelType w:val="hybridMultilevel"/>
    <w:tmpl w:val="5C244FF0"/>
    <w:lvl w:ilvl="0" w:tplc="0FDA9C66">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nsid w:val="25CD57D3"/>
    <w:multiLevelType w:val="hybridMultilevel"/>
    <w:tmpl w:val="1BACEA3A"/>
    <w:lvl w:ilvl="0" w:tplc="0FDA9C66">
      <w:start w:val="1"/>
      <w:numFmt w:val="bullet"/>
      <w:lvlText w:val=""/>
      <w:lvlJc w:val="left"/>
      <w:pPr>
        <w:ind w:left="507" w:hanging="360"/>
      </w:pPr>
      <w:rPr>
        <w:rFonts w:ascii="Symbol" w:hAnsi="Symbol" w:hint="default"/>
        <w:b/>
      </w:rPr>
    </w:lvl>
    <w:lvl w:ilvl="1" w:tplc="040E0003" w:tentative="1">
      <w:start w:val="1"/>
      <w:numFmt w:val="bullet"/>
      <w:lvlText w:val="o"/>
      <w:lvlJc w:val="left"/>
      <w:pPr>
        <w:ind w:left="1227" w:hanging="360"/>
      </w:pPr>
      <w:rPr>
        <w:rFonts w:ascii="Courier New" w:hAnsi="Courier New" w:cs="Courier New" w:hint="default"/>
      </w:rPr>
    </w:lvl>
    <w:lvl w:ilvl="2" w:tplc="040E0005" w:tentative="1">
      <w:start w:val="1"/>
      <w:numFmt w:val="bullet"/>
      <w:lvlText w:val=""/>
      <w:lvlJc w:val="left"/>
      <w:pPr>
        <w:ind w:left="1947" w:hanging="360"/>
      </w:pPr>
      <w:rPr>
        <w:rFonts w:ascii="Wingdings" w:hAnsi="Wingdings" w:hint="default"/>
      </w:rPr>
    </w:lvl>
    <w:lvl w:ilvl="3" w:tplc="040E0001" w:tentative="1">
      <w:start w:val="1"/>
      <w:numFmt w:val="bullet"/>
      <w:lvlText w:val=""/>
      <w:lvlJc w:val="left"/>
      <w:pPr>
        <w:ind w:left="2667" w:hanging="360"/>
      </w:pPr>
      <w:rPr>
        <w:rFonts w:ascii="Symbol" w:hAnsi="Symbol" w:hint="default"/>
      </w:rPr>
    </w:lvl>
    <w:lvl w:ilvl="4" w:tplc="040E0003" w:tentative="1">
      <w:start w:val="1"/>
      <w:numFmt w:val="bullet"/>
      <w:lvlText w:val="o"/>
      <w:lvlJc w:val="left"/>
      <w:pPr>
        <w:ind w:left="3387" w:hanging="360"/>
      </w:pPr>
      <w:rPr>
        <w:rFonts w:ascii="Courier New" w:hAnsi="Courier New" w:cs="Courier New" w:hint="default"/>
      </w:rPr>
    </w:lvl>
    <w:lvl w:ilvl="5" w:tplc="040E0005" w:tentative="1">
      <w:start w:val="1"/>
      <w:numFmt w:val="bullet"/>
      <w:lvlText w:val=""/>
      <w:lvlJc w:val="left"/>
      <w:pPr>
        <w:ind w:left="4107" w:hanging="360"/>
      </w:pPr>
      <w:rPr>
        <w:rFonts w:ascii="Wingdings" w:hAnsi="Wingdings" w:hint="default"/>
      </w:rPr>
    </w:lvl>
    <w:lvl w:ilvl="6" w:tplc="040E0001" w:tentative="1">
      <w:start w:val="1"/>
      <w:numFmt w:val="bullet"/>
      <w:lvlText w:val=""/>
      <w:lvlJc w:val="left"/>
      <w:pPr>
        <w:ind w:left="4827" w:hanging="360"/>
      </w:pPr>
      <w:rPr>
        <w:rFonts w:ascii="Symbol" w:hAnsi="Symbol" w:hint="default"/>
      </w:rPr>
    </w:lvl>
    <w:lvl w:ilvl="7" w:tplc="040E0003" w:tentative="1">
      <w:start w:val="1"/>
      <w:numFmt w:val="bullet"/>
      <w:lvlText w:val="o"/>
      <w:lvlJc w:val="left"/>
      <w:pPr>
        <w:ind w:left="5547" w:hanging="360"/>
      </w:pPr>
      <w:rPr>
        <w:rFonts w:ascii="Courier New" w:hAnsi="Courier New" w:cs="Courier New" w:hint="default"/>
      </w:rPr>
    </w:lvl>
    <w:lvl w:ilvl="8" w:tplc="040E0005" w:tentative="1">
      <w:start w:val="1"/>
      <w:numFmt w:val="bullet"/>
      <w:lvlText w:val=""/>
      <w:lvlJc w:val="left"/>
      <w:pPr>
        <w:ind w:left="6267" w:hanging="360"/>
      </w:pPr>
      <w:rPr>
        <w:rFonts w:ascii="Wingdings" w:hAnsi="Wingdings" w:hint="default"/>
      </w:rPr>
    </w:lvl>
  </w:abstractNum>
  <w:abstractNum w:abstractNumId="2">
    <w:nsid w:val="2AAF4885"/>
    <w:multiLevelType w:val="hybridMultilevel"/>
    <w:tmpl w:val="B1B8551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3">
    <w:nsid w:val="3DFB7677"/>
    <w:multiLevelType w:val="hybridMultilevel"/>
    <w:tmpl w:val="0E0E804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4">
    <w:nsid w:val="46880B29"/>
    <w:multiLevelType w:val="hybridMultilevel"/>
    <w:tmpl w:val="A3B034F8"/>
    <w:lvl w:ilvl="0" w:tplc="0FDA9C66">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nsid w:val="720901F0"/>
    <w:multiLevelType w:val="hybridMultilevel"/>
    <w:tmpl w:val="70BC3FCA"/>
    <w:lvl w:ilvl="0" w:tplc="D72074E6">
      <w:start w:val="1"/>
      <w:numFmt w:val="decimal"/>
      <w:lvlText w:val="%1."/>
      <w:lvlJc w:val="left"/>
      <w:pPr>
        <w:ind w:left="867" w:hanging="360"/>
      </w:pPr>
      <w:rPr>
        <w:rFonts w:ascii="Times New Roman" w:hAnsi="Times New Roman" w:cs="Times New Roman" w:hint="default"/>
        <w:b/>
        <w:sz w:val="24"/>
        <w:szCs w:val="24"/>
      </w:rPr>
    </w:lvl>
    <w:lvl w:ilvl="1" w:tplc="040E0019" w:tentative="1">
      <w:start w:val="1"/>
      <w:numFmt w:val="lowerLetter"/>
      <w:lvlText w:val="%2."/>
      <w:lvlJc w:val="left"/>
      <w:pPr>
        <w:ind w:left="1587" w:hanging="360"/>
      </w:pPr>
    </w:lvl>
    <w:lvl w:ilvl="2" w:tplc="040E001B" w:tentative="1">
      <w:start w:val="1"/>
      <w:numFmt w:val="lowerRoman"/>
      <w:lvlText w:val="%3."/>
      <w:lvlJc w:val="right"/>
      <w:pPr>
        <w:ind w:left="2307" w:hanging="180"/>
      </w:pPr>
    </w:lvl>
    <w:lvl w:ilvl="3" w:tplc="040E000F" w:tentative="1">
      <w:start w:val="1"/>
      <w:numFmt w:val="decimal"/>
      <w:lvlText w:val="%4."/>
      <w:lvlJc w:val="left"/>
      <w:pPr>
        <w:ind w:left="3027" w:hanging="360"/>
      </w:pPr>
    </w:lvl>
    <w:lvl w:ilvl="4" w:tplc="040E0019" w:tentative="1">
      <w:start w:val="1"/>
      <w:numFmt w:val="lowerLetter"/>
      <w:lvlText w:val="%5."/>
      <w:lvlJc w:val="left"/>
      <w:pPr>
        <w:ind w:left="3747" w:hanging="360"/>
      </w:pPr>
    </w:lvl>
    <w:lvl w:ilvl="5" w:tplc="040E001B" w:tentative="1">
      <w:start w:val="1"/>
      <w:numFmt w:val="lowerRoman"/>
      <w:lvlText w:val="%6."/>
      <w:lvlJc w:val="right"/>
      <w:pPr>
        <w:ind w:left="4467" w:hanging="180"/>
      </w:pPr>
    </w:lvl>
    <w:lvl w:ilvl="6" w:tplc="040E000F" w:tentative="1">
      <w:start w:val="1"/>
      <w:numFmt w:val="decimal"/>
      <w:lvlText w:val="%7."/>
      <w:lvlJc w:val="left"/>
      <w:pPr>
        <w:ind w:left="5187" w:hanging="360"/>
      </w:pPr>
    </w:lvl>
    <w:lvl w:ilvl="7" w:tplc="040E0019" w:tentative="1">
      <w:start w:val="1"/>
      <w:numFmt w:val="lowerLetter"/>
      <w:lvlText w:val="%8."/>
      <w:lvlJc w:val="left"/>
      <w:pPr>
        <w:ind w:left="5907" w:hanging="360"/>
      </w:pPr>
    </w:lvl>
    <w:lvl w:ilvl="8" w:tplc="040E001B" w:tentative="1">
      <w:start w:val="1"/>
      <w:numFmt w:val="lowerRoman"/>
      <w:lvlText w:val="%9."/>
      <w:lvlJc w:val="right"/>
      <w:pPr>
        <w:ind w:left="6627" w:hanging="180"/>
      </w:pPr>
    </w:lvl>
  </w:abstractNum>
  <w:num w:numId="1">
    <w:abstractNumId w:val="5"/>
  </w:num>
  <w:num w:numId="2">
    <w:abstractNumId w:val="1"/>
  </w:num>
  <w:num w:numId="3">
    <w:abstractNumId w:val="4"/>
  </w:num>
  <w:num w:numId="4">
    <w:abstractNumId w:val="0"/>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7E44"/>
    <w:rsid w:val="000375E7"/>
    <w:rsid w:val="00050942"/>
    <w:rsid w:val="000963C1"/>
    <w:rsid w:val="000978B5"/>
    <w:rsid w:val="000C02B5"/>
    <w:rsid w:val="00110453"/>
    <w:rsid w:val="00183525"/>
    <w:rsid w:val="00185FC9"/>
    <w:rsid w:val="00195AE0"/>
    <w:rsid w:val="001C7915"/>
    <w:rsid w:val="001D32B0"/>
    <w:rsid w:val="001E3FEB"/>
    <w:rsid w:val="002C1A62"/>
    <w:rsid w:val="002F32A0"/>
    <w:rsid w:val="00325267"/>
    <w:rsid w:val="00350FB1"/>
    <w:rsid w:val="00395469"/>
    <w:rsid w:val="003966A8"/>
    <w:rsid w:val="003B140F"/>
    <w:rsid w:val="003F0E1D"/>
    <w:rsid w:val="00416689"/>
    <w:rsid w:val="00444AF6"/>
    <w:rsid w:val="004805CA"/>
    <w:rsid w:val="004A0A4C"/>
    <w:rsid w:val="00504E2E"/>
    <w:rsid w:val="0052640C"/>
    <w:rsid w:val="00535BDE"/>
    <w:rsid w:val="00580207"/>
    <w:rsid w:val="005A05F0"/>
    <w:rsid w:val="005B0A5A"/>
    <w:rsid w:val="005D0CB9"/>
    <w:rsid w:val="005D1CE8"/>
    <w:rsid w:val="005D2884"/>
    <w:rsid w:val="005D28A2"/>
    <w:rsid w:val="006A2054"/>
    <w:rsid w:val="00700F5B"/>
    <w:rsid w:val="00726398"/>
    <w:rsid w:val="00741F9B"/>
    <w:rsid w:val="00772174"/>
    <w:rsid w:val="007E4836"/>
    <w:rsid w:val="00812726"/>
    <w:rsid w:val="00821D64"/>
    <w:rsid w:val="00830165"/>
    <w:rsid w:val="008B3E16"/>
    <w:rsid w:val="00900A87"/>
    <w:rsid w:val="00924781"/>
    <w:rsid w:val="00934C4F"/>
    <w:rsid w:val="00977D3F"/>
    <w:rsid w:val="00987463"/>
    <w:rsid w:val="009C0532"/>
    <w:rsid w:val="009E24E7"/>
    <w:rsid w:val="00A1088E"/>
    <w:rsid w:val="00A171D4"/>
    <w:rsid w:val="00AD3D49"/>
    <w:rsid w:val="00B23457"/>
    <w:rsid w:val="00B348DA"/>
    <w:rsid w:val="00B4293E"/>
    <w:rsid w:val="00B4605E"/>
    <w:rsid w:val="00CC22A9"/>
    <w:rsid w:val="00CD7AC2"/>
    <w:rsid w:val="00D00C0A"/>
    <w:rsid w:val="00D22C3D"/>
    <w:rsid w:val="00D46773"/>
    <w:rsid w:val="00D62CAE"/>
    <w:rsid w:val="00D85EF2"/>
    <w:rsid w:val="00DB151A"/>
    <w:rsid w:val="00DE67E6"/>
    <w:rsid w:val="00E05A1D"/>
    <w:rsid w:val="00E20551"/>
    <w:rsid w:val="00E27E35"/>
    <w:rsid w:val="00E306AE"/>
    <w:rsid w:val="00E626FB"/>
    <w:rsid w:val="00E67E44"/>
    <w:rsid w:val="00E85E7B"/>
    <w:rsid w:val="00EA0B9C"/>
    <w:rsid w:val="00EB6938"/>
    <w:rsid w:val="00EC2BF7"/>
    <w:rsid w:val="00F36303"/>
    <w:rsid w:val="00F61F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E44"/>
    <w:rPr>
      <w:rFonts w:ascii="Calibri" w:eastAsia="Calibri" w:hAnsi="Calibri" w:cs="Times New Roman"/>
    </w:rPr>
  </w:style>
  <w:style w:type="paragraph" w:styleId="Cmsor1">
    <w:name w:val="heading 1"/>
    <w:basedOn w:val="Norml"/>
    <w:next w:val="Norml"/>
    <w:link w:val="Cmsor1Char"/>
    <w:uiPriority w:val="99"/>
    <w:qFormat/>
    <w:rsid w:val="00E67E44"/>
    <w:pPr>
      <w:keepNext/>
      <w:keepLines/>
      <w:spacing w:before="480" w:after="0"/>
      <w:outlineLvl w:val="0"/>
    </w:pPr>
    <w:rPr>
      <w:rFonts w:ascii="Cambria" w:hAnsi="Cambria"/>
      <w:b/>
      <w:bCs/>
      <w:color w:val="365F91"/>
      <w:sz w:val="28"/>
      <w:szCs w:val="28"/>
    </w:rPr>
  </w:style>
  <w:style w:type="paragraph" w:styleId="Cmsor2">
    <w:name w:val="heading 2"/>
    <w:basedOn w:val="Norml"/>
    <w:next w:val="Norml"/>
    <w:link w:val="Cmsor2Char"/>
    <w:unhideWhenUsed/>
    <w:qFormat/>
    <w:rsid w:val="00E67E44"/>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nhideWhenUsed/>
    <w:qFormat/>
    <w:rsid w:val="00E67E44"/>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nhideWhenUsed/>
    <w:qFormat/>
    <w:rsid w:val="00E67E44"/>
    <w:pPr>
      <w:keepNext/>
      <w:spacing w:before="240" w:after="60"/>
      <w:outlineLvl w:val="3"/>
    </w:pPr>
    <w:rPr>
      <w:rFonts w:eastAsia="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67E44"/>
    <w:rPr>
      <w:rFonts w:ascii="Cambria" w:eastAsia="Calibri" w:hAnsi="Cambria" w:cs="Times New Roman"/>
      <w:b/>
      <w:bCs/>
      <w:color w:val="365F91"/>
      <w:sz w:val="28"/>
      <w:szCs w:val="28"/>
    </w:rPr>
  </w:style>
  <w:style w:type="character" w:customStyle="1" w:styleId="Cmsor2Char">
    <w:name w:val="Címsor 2 Char"/>
    <w:basedOn w:val="Bekezdsalapbettpusa"/>
    <w:link w:val="Cmsor2"/>
    <w:rsid w:val="00E67E44"/>
    <w:rPr>
      <w:rFonts w:ascii="Cambria" w:eastAsia="Times New Roman" w:hAnsi="Cambria" w:cs="Times New Roman"/>
      <w:b/>
      <w:bCs/>
      <w:i/>
      <w:iCs/>
      <w:sz w:val="28"/>
      <w:szCs w:val="28"/>
    </w:rPr>
  </w:style>
  <w:style w:type="character" w:customStyle="1" w:styleId="Cmsor3Char">
    <w:name w:val="Címsor 3 Char"/>
    <w:basedOn w:val="Bekezdsalapbettpusa"/>
    <w:link w:val="Cmsor3"/>
    <w:rsid w:val="00E67E44"/>
    <w:rPr>
      <w:rFonts w:ascii="Cambria" w:eastAsia="Times New Roman" w:hAnsi="Cambria" w:cs="Times New Roman"/>
      <w:b/>
      <w:bCs/>
      <w:sz w:val="26"/>
      <w:szCs w:val="26"/>
    </w:rPr>
  </w:style>
  <w:style w:type="character" w:customStyle="1" w:styleId="Cmsor4Char">
    <w:name w:val="Címsor 4 Char"/>
    <w:basedOn w:val="Bekezdsalapbettpusa"/>
    <w:link w:val="Cmsor4"/>
    <w:rsid w:val="00E67E44"/>
    <w:rPr>
      <w:rFonts w:ascii="Calibri" w:eastAsia="Times New Roman" w:hAnsi="Calibri" w:cs="Times New Roman"/>
      <w:b/>
      <w:bCs/>
      <w:sz w:val="28"/>
      <w:szCs w:val="28"/>
    </w:rPr>
  </w:style>
  <w:style w:type="paragraph" w:styleId="Listaszerbekezds">
    <w:name w:val="List Paragraph"/>
    <w:basedOn w:val="Norml"/>
    <w:uiPriority w:val="34"/>
    <w:qFormat/>
    <w:rsid w:val="00E67E44"/>
    <w:pPr>
      <w:ind w:left="708"/>
    </w:pPr>
    <w:rPr>
      <w:rFonts w:eastAsia="Times New Roman"/>
    </w:rPr>
  </w:style>
  <w:style w:type="paragraph" w:styleId="lfej">
    <w:name w:val="header"/>
    <w:basedOn w:val="Norml"/>
    <w:link w:val="lfejChar"/>
    <w:uiPriority w:val="99"/>
    <w:rsid w:val="00E67E44"/>
    <w:pPr>
      <w:tabs>
        <w:tab w:val="center" w:pos="4536"/>
        <w:tab w:val="right" w:pos="9072"/>
      </w:tabs>
      <w:spacing w:after="0" w:line="240" w:lineRule="auto"/>
    </w:pPr>
    <w:rPr>
      <w:sz w:val="20"/>
      <w:szCs w:val="20"/>
    </w:rPr>
  </w:style>
  <w:style w:type="character" w:customStyle="1" w:styleId="lfejChar">
    <w:name w:val="Élőfej Char"/>
    <w:basedOn w:val="Bekezdsalapbettpusa"/>
    <w:link w:val="lfej"/>
    <w:uiPriority w:val="99"/>
    <w:rsid w:val="00E67E44"/>
    <w:rPr>
      <w:rFonts w:ascii="Calibri" w:eastAsia="Calibri" w:hAnsi="Calibri" w:cs="Times New Roman"/>
      <w:sz w:val="20"/>
      <w:szCs w:val="20"/>
    </w:rPr>
  </w:style>
  <w:style w:type="paragraph" w:styleId="llb">
    <w:name w:val="footer"/>
    <w:basedOn w:val="Norml"/>
    <w:link w:val="llbChar"/>
    <w:uiPriority w:val="99"/>
    <w:rsid w:val="00E67E44"/>
    <w:pPr>
      <w:tabs>
        <w:tab w:val="center" w:pos="4536"/>
        <w:tab w:val="right" w:pos="9072"/>
      </w:tabs>
      <w:spacing w:after="0" w:line="240" w:lineRule="auto"/>
    </w:pPr>
    <w:rPr>
      <w:sz w:val="20"/>
      <w:szCs w:val="20"/>
    </w:rPr>
  </w:style>
  <w:style w:type="character" w:customStyle="1" w:styleId="llbChar">
    <w:name w:val="Élőláb Char"/>
    <w:basedOn w:val="Bekezdsalapbettpusa"/>
    <w:link w:val="llb"/>
    <w:uiPriority w:val="99"/>
    <w:rsid w:val="00E67E44"/>
    <w:rPr>
      <w:rFonts w:ascii="Calibri" w:eastAsia="Calibri" w:hAnsi="Calibri" w:cs="Times New Roman"/>
      <w:sz w:val="20"/>
      <w:szCs w:val="20"/>
    </w:rPr>
  </w:style>
  <w:style w:type="paragraph" w:customStyle="1" w:styleId="Norml2">
    <w:name w:val="Normál2"/>
    <w:uiPriority w:val="99"/>
    <w:rsid w:val="00E67E44"/>
    <w:pPr>
      <w:suppressAutoHyphens/>
      <w:spacing w:after="0" w:line="240" w:lineRule="auto"/>
    </w:pPr>
    <w:rPr>
      <w:rFonts w:ascii="Times New Roman" w:eastAsia="Calibri" w:hAnsi="Times New Roman" w:cs="Times New Roman"/>
      <w:color w:val="000000"/>
      <w:kern w:val="1"/>
      <w:sz w:val="24"/>
      <w:szCs w:val="20"/>
      <w:lang w:eastAsia="hi-IN" w:bidi="hi-IN"/>
    </w:rPr>
  </w:style>
  <w:style w:type="paragraph" w:customStyle="1" w:styleId="SectionHeading">
    <w:name w:val="Section Heading"/>
    <w:basedOn w:val="Cmsor1"/>
    <w:uiPriority w:val="99"/>
    <w:rsid w:val="00E67E44"/>
    <w:pPr>
      <w:keepLines w:val="0"/>
      <w:widowControl w:val="0"/>
      <w:suppressAutoHyphens/>
      <w:spacing w:before="0" w:line="240" w:lineRule="auto"/>
    </w:pPr>
    <w:rPr>
      <w:rFonts w:ascii="Arial" w:eastAsia="SimSun" w:hAnsi="Arial" w:cs="Arial"/>
      <w:color w:val="auto"/>
      <w:kern w:val="1"/>
      <w:sz w:val="22"/>
      <w:szCs w:val="24"/>
      <w:lang w:eastAsia="hi-IN" w:bidi="hi-IN"/>
    </w:rPr>
  </w:style>
  <w:style w:type="paragraph" w:styleId="Buborkszveg">
    <w:name w:val="Balloon Text"/>
    <w:basedOn w:val="Norml"/>
    <w:link w:val="BuborkszvegChar"/>
    <w:uiPriority w:val="99"/>
    <w:semiHidden/>
    <w:rsid w:val="00E67E44"/>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E67E44"/>
    <w:rPr>
      <w:rFonts w:ascii="Tahoma" w:eastAsia="Calibri" w:hAnsi="Tahoma" w:cs="Times New Roman"/>
      <w:sz w:val="16"/>
      <w:szCs w:val="16"/>
    </w:rPr>
  </w:style>
  <w:style w:type="paragraph" w:customStyle="1" w:styleId="listaszerbekezds0">
    <w:name w:val="listaszerbekezds"/>
    <w:basedOn w:val="Norml"/>
    <w:uiPriority w:val="99"/>
    <w:rsid w:val="00E67E44"/>
    <w:pPr>
      <w:spacing w:before="100" w:beforeAutospacing="1" w:after="100" w:afterAutospacing="1" w:line="240" w:lineRule="auto"/>
    </w:pPr>
    <w:rPr>
      <w:rFonts w:ascii="Times New Roman" w:hAnsi="Times New Roman"/>
      <w:sz w:val="24"/>
      <w:szCs w:val="24"/>
      <w:lang w:eastAsia="hu-HU"/>
    </w:rPr>
  </w:style>
  <w:style w:type="character" w:styleId="Kiemels2">
    <w:name w:val="Strong"/>
    <w:uiPriority w:val="99"/>
    <w:qFormat/>
    <w:rsid w:val="00E67E44"/>
    <w:rPr>
      <w:rFonts w:cs="Times New Roman"/>
      <w:b/>
      <w:bCs/>
    </w:rPr>
  </w:style>
  <w:style w:type="paragraph" w:customStyle="1" w:styleId="Listaszerbekezds1">
    <w:name w:val="Listaszerű bekezdés1"/>
    <w:basedOn w:val="Norml"/>
    <w:uiPriority w:val="99"/>
    <w:rsid w:val="00E67E44"/>
    <w:pPr>
      <w:spacing w:after="0" w:line="240" w:lineRule="auto"/>
      <w:ind w:left="720"/>
      <w:contextualSpacing/>
    </w:pPr>
    <w:rPr>
      <w:rFonts w:ascii="Times New Roman" w:eastAsia="Times New Roman" w:hAnsi="Times New Roman"/>
      <w:sz w:val="24"/>
      <w:szCs w:val="24"/>
      <w:lang w:eastAsia="hu-HU"/>
    </w:rPr>
  </w:style>
  <w:style w:type="paragraph" w:customStyle="1" w:styleId="Nincstrkz1">
    <w:name w:val="Nincs térköz1"/>
    <w:uiPriority w:val="99"/>
    <w:rsid w:val="00E67E44"/>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rsid w:val="00E67E44"/>
    <w:rPr>
      <w:rFonts w:cs="Times New Roman"/>
      <w:vertAlign w:val="superscript"/>
    </w:rPr>
  </w:style>
  <w:style w:type="paragraph" w:styleId="Lbjegyzetszveg">
    <w:name w:val="footnote text"/>
    <w:basedOn w:val="Norml"/>
    <w:link w:val="LbjegyzetszvegChar"/>
    <w:uiPriority w:val="99"/>
    <w:rsid w:val="00E67E44"/>
    <w:pPr>
      <w:spacing w:after="0" w:line="240" w:lineRule="auto"/>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rsid w:val="00E67E44"/>
    <w:rPr>
      <w:rFonts w:ascii="Times New Roman" w:eastAsia="Calibri" w:hAnsi="Times New Roman" w:cs="Times New Roman"/>
      <w:sz w:val="20"/>
      <w:szCs w:val="20"/>
      <w:lang w:eastAsia="hu-HU"/>
    </w:rPr>
  </w:style>
  <w:style w:type="paragraph" w:styleId="Nincstrkz">
    <w:name w:val="No Spacing"/>
    <w:uiPriority w:val="1"/>
    <w:qFormat/>
    <w:rsid w:val="00E67E44"/>
    <w:pPr>
      <w:spacing w:after="0" w:line="240" w:lineRule="auto"/>
    </w:pPr>
    <w:rPr>
      <w:rFonts w:ascii="Times New Roman" w:eastAsia="Times New Roman" w:hAnsi="Times New Roman" w:cs="Times New Roman"/>
      <w:sz w:val="24"/>
      <w:szCs w:val="24"/>
      <w:lang w:eastAsia="hu-HU"/>
    </w:rPr>
  </w:style>
  <w:style w:type="paragraph" w:customStyle="1" w:styleId="Nincstrkz11">
    <w:name w:val="Nincs térköz11"/>
    <w:uiPriority w:val="99"/>
    <w:rsid w:val="00E67E44"/>
    <w:pPr>
      <w:spacing w:after="0" w:line="240" w:lineRule="auto"/>
    </w:pPr>
    <w:rPr>
      <w:rFonts w:ascii="Calibri" w:eastAsia="Times New Roman" w:hAnsi="Calibri" w:cs="Calibri"/>
    </w:rPr>
  </w:style>
  <w:style w:type="paragraph" w:styleId="NormlWeb">
    <w:name w:val="Normal (Web)"/>
    <w:basedOn w:val="Norml"/>
    <w:uiPriority w:val="99"/>
    <w:rsid w:val="00E67E44"/>
    <w:pPr>
      <w:spacing w:before="100" w:beforeAutospacing="1" w:after="100" w:afterAutospacing="1" w:line="240" w:lineRule="auto"/>
    </w:pPr>
    <w:rPr>
      <w:rFonts w:ascii="Times New Roman" w:eastAsia="Times New Roman" w:hAnsi="Times New Roman"/>
      <w:sz w:val="24"/>
      <w:szCs w:val="24"/>
      <w:lang w:eastAsia="hu-HU"/>
    </w:rPr>
  </w:style>
  <w:style w:type="character" w:styleId="Jegyzethivatkozs">
    <w:name w:val="annotation reference"/>
    <w:uiPriority w:val="99"/>
    <w:semiHidden/>
    <w:rsid w:val="00E67E44"/>
    <w:rPr>
      <w:rFonts w:cs="Times New Roman"/>
      <w:sz w:val="16"/>
      <w:szCs w:val="16"/>
    </w:rPr>
  </w:style>
  <w:style w:type="paragraph" w:styleId="Jegyzetszveg">
    <w:name w:val="annotation text"/>
    <w:basedOn w:val="Norml"/>
    <w:link w:val="JegyzetszvegChar"/>
    <w:uiPriority w:val="99"/>
    <w:semiHidden/>
    <w:rsid w:val="00E67E44"/>
    <w:pPr>
      <w:spacing w:line="240" w:lineRule="auto"/>
    </w:pPr>
    <w:rPr>
      <w:sz w:val="20"/>
      <w:szCs w:val="20"/>
    </w:rPr>
  </w:style>
  <w:style w:type="character" w:customStyle="1" w:styleId="JegyzetszvegChar">
    <w:name w:val="Jegyzetszöveg Char"/>
    <w:basedOn w:val="Bekezdsalapbettpusa"/>
    <w:link w:val="Jegyzetszveg"/>
    <w:uiPriority w:val="99"/>
    <w:semiHidden/>
    <w:rsid w:val="00E67E44"/>
    <w:rPr>
      <w:rFonts w:ascii="Calibri" w:eastAsia="Calibri" w:hAnsi="Calibri" w:cs="Times New Roman"/>
      <w:sz w:val="20"/>
      <w:szCs w:val="20"/>
    </w:rPr>
  </w:style>
  <w:style w:type="paragraph" w:styleId="Csakszveg">
    <w:name w:val="Plain Text"/>
    <w:basedOn w:val="Norml"/>
    <w:link w:val="CsakszvegChar"/>
    <w:uiPriority w:val="99"/>
    <w:semiHidden/>
    <w:rsid w:val="00E67E44"/>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E67E44"/>
    <w:rPr>
      <w:rFonts w:ascii="Consolas" w:eastAsia="Calibri" w:hAnsi="Consolas" w:cs="Times New Roman"/>
      <w:sz w:val="21"/>
      <w:szCs w:val="21"/>
    </w:rPr>
  </w:style>
  <w:style w:type="paragraph" w:customStyle="1" w:styleId="Fszveg">
    <w:name w:val="Főszöveg"/>
    <w:basedOn w:val="Szvegtrzs3"/>
    <w:uiPriority w:val="99"/>
    <w:rsid w:val="00E67E44"/>
    <w:pPr>
      <w:autoSpaceDE w:val="0"/>
      <w:autoSpaceDN w:val="0"/>
      <w:spacing w:after="0" w:line="360" w:lineRule="auto"/>
      <w:jc w:val="both"/>
    </w:pPr>
    <w:rPr>
      <w:rFonts w:ascii="Times New Roman" w:eastAsia="Times New Roman" w:hAnsi="Times New Roman"/>
      <w:sz w:val="28"/>
      <w:szCs w:val="26"/>
      <w:lang w:eastAsia="hu-HU"/>
    </w:rPr>
  </w:style>
  <w:style w:type="paragraph" w:styleId="Szvegtrzs3">
    <w:name w:val="Body Text 3"/>
    <w:basedOn w:val="Norml"/>
    <w:link w:val="Szvegtrzs3Char"/>
    <w:uiPriority w:val="99"/>
    <w:semiHidden/>
    <w:rsid w:val="00E67E44"/>
    <w:pPr>
      <w:spacing w:after="120"/>
    </w:pPr>
    <w:rPr>
      <w:sz w:val="16"/>
      <w:szCs w:val="16"/>
    </w:rPr>
  </w:style>
  <w:style w:type="character" w:customStyle="1" w:styleId="Szvegtrzs3Char">
    <w:name w:val="Szövegtörzs 3 Char"/>
    <w:basedOn w:val="Bekezdsalapbettpusa"/>
    <w:link w:val="Szvegtrzs3"/>
    <w:uiPriority w:val="99"/>
    <w:semiHidden/>
    <w:rsid w:val="00E67E44"/>
    <w:rPr>
      <w:rFonts w:ascii="Calibri" w:eastAsia="Calibri" w:hAnsi="Calibri" w:cs="Times New Roman"/>
      <w:sz w:val="16"/>
      <w:szCs w:val="16"/>
    </w:rPr>
  </w:style>
  <w:style w:type="character" w:customStyle="1" w:styleId="point">
    <w:name w:val="point"/>
    <w:uiPriority w:val="99"/>
    <w:rsid w:val="00E67E44"/>
    <w:rPr>
      <w:rFonts w:cs="Times New Roman"/>
    </w:rPr>
  </w:style>
  <w:style w:type="character" w:customStyle="1" w:styleId="desc">
    <w:name w:val="desc"/>
    <w:rsid w:val="00E67E44"/>
    <w:rPr>
      <w:rFonts w:cs="Times New Roman"/>
    </w:rPr>
  </w:style>
  <w:style w:type="paragraph" w:styleId="Alcm">
    <w:name w:val="Subtitle"/>
    <w:basedOn w:val="Norml"/>
    <w:next w:val="Norml"/>
    <w:link w:val="AlcmChar"/>
    <w:uiPriority w:val="99"/>
    <w:qFormat/>
    <w:rsid w:val="00E67E44"/>
    <w:pPr>
      <w:suppressAutoHyphens/>
      <w:spacing w:after="60" w:line="240" w:lineRule="auto"/>
      <w:jc w:val="center"/>
    </w:pPr>
    <w:rPr>
      <w:rFonts w:ascii="Cambria" w:hAnsi="Cambria"/>
      <w:sz w:val="24"/>
      <w:szCs w:val="24"/>
      <w:lang w:eastAsia="ar-SA"/>
    </w:rPr>
  </w:style>
  <w:style w:type="character" w:customStyle="1" w:styleId="AlcmChar">
    <w:name w:val="Alcím Char"/>
    <w:basedOn w:val="Bekezdsalapbettpusa"/>
    <w:link w:val="Alcm"/>
    <w:uiPriority w:val="99"/>
    <w:rsid w:val="00E67E44"/>
    <w:rPr>
      <w:rFonts w:ascii="Cambria" w:eastAsia="Calibri" w:hAnsi="Cambria" w:cs="Times New Roman"/>
      <w:sz w:val="24"/>
      <w:szCs w:val="24"/>
      <w:lang w:eastAsia="ar-SA"/>
    </w:rPr>
  </w:style>
  <w:style w:type="character" w:styleId="Hiperhivatkozs">
    <w:name w:val="Hyperlink"/>
    <w:uiPriority w:val="99"/>
    <w:rsid w:val="00E67E44"/>
    <w:rPr>
      <w:rFonts w:cs="Times New Roman"/>
      <w:color w:val="0000FF"/>
      <w:u w:val="single"/>
    </w:rPr>
  </w:style>
  <w:style w:type="paragraph" w:styleId="Megjegyzstrgya">
    <w:name w:val="annotation subject"/>
    <w:basedOn w:val="Jegyzetszveg"/>
    <w:next w:val="Jegyzetszveg"/>
    <w:link w:val="MegjegyzstrgyaChar"/>
    <w:uiPriority w:val="99"/>
    <w:semiHidden/>
    <w:rsid w:val="00E67E44"/>
    <w:rPr>
      <w:b/>
      <w:bCs/>
    </w:rPr>
  </w:style>
  <w:style w:type="character" w:customStyle="1" w:styleId="MegjegyzstrgyaChar">
    <w:name w:val="Megjegyzés tárgya Char"/>
    <w:basedOn w:val="JegyzetszvegChar"/>
    <w:link w:val="Megjegyzstrgya"/>
    <w:uiPriority w:val="99"/>
    <w:semiHidden/>
    <w:rsid w:val="00E67E44"/>
    <w:rPr>
      <w:rFonts w:ascii="Calibri" w:eastAsia="Calibri" w:hAnsi="Calibri" w:cs="Times New Roman"/>
      <w:b/>
      <w:bCs/>
      <w:sz w:val="20"/>
      <w:szCs w:val="20"/>
    </w:rPr>
  </w:style>
  <w:style w:type="table" w:styleId="Rcsostblzat">
    <w:name w:val="Table Grid"/>
    <w:basedOn w:val="Normltblzat"/>
    <w:uiPriority w:val="59"/>
    <w:rsid w:val="00E67E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E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19">
    <w:name w:val="CM19"/>
    <w:basedOn w:val="Default"/>
    <w:next w:val="Default"/>
    <w:uiPriority w:val="99"/>
    <w:rsid w:val="00E67E44"/>
    <w:rPr>
      <w:color w:val="auto"/>
    </w:rPr>
  </w:style>
  <w:style w:type="paragraph" w:customStyle="1" w:styleId="CM20">
    <w:name w:val="CM20"/>
    <w:basedOn w:val="Default"/>
    <w:next w:val="Default"/>
    <w:uiPriority w:val="99"/>
    <w:rsid w:val="00E67E44"/>
    <w:rPr>
      <w:color w:val="auto"/>
    </w:rPr>
  </w:style>
  <w:style w:type="paragraph" w:customStyle="1" w:styleId="CM9">
    <w:name w:val="CM9"/>
    <w:basedOn w:val="Default"/>
    <w:next w:val="Default"/>
    <w:uiPriority w:val="99"/>
    <w:rsid w:val="00E67E44"/>
    <w:rPr>
      <w:color w:val="auto"/>
    </w:rPr>
  </w:style>
  <w:style w:type="paragraph" w:customStyle="1" w:styleId="CM23">
    <w:name w:val="CM23"/>
    <w:basedOn w:val="Default"/>
    <w:next w:val="Default"/>
    <w:uiPriority w:val="99"/>
    <w:rsid w:val="00E67E44"/>
    <w:rPr>
      <w:color w:val="auto"/>
    </w:rPr>
  </w:style>
  <w:style w:type="paragraph" w:customStyle="1" w:styleId="CM10">
    <w:name w:val="CM10"/>
    <w:basedOn w:val="Default"/>
    <w:next w:val="Default"/>
    <w:uiPriority w:val="99"/>
    <w:rsid w:val="00E67E44"/>
    <w:pPr>
      <w:spacing w:line="276" w:lineRule="atLeast"/>
    </w:pPr>
    <w:rPr>
      <w:color w:val="auto"/>
    </w:rPr>
  </w:style>
  <w:style w:type="paragraph" w:customStyle="1" w:styleId="CM11">
    <w:name w:val="CM11"/>
    <w:basedOn w:val="Default"/>
    <w:next w:val="Default"/>
    <w:uiPriority w:val="99"/>
    <w:rsid w:val="00E67E44"/>
    <w:pPr>
      <w:spacing w:line="278" w:lineRule="atLeast"/>
    </w:pPr>
    <w:rPr>
      <w:color w:val="auto"/>
    </w:rPr>
  </w:style>
  <w:style w:type="paragraph" w:customStyle="1" w:styleId="CM24">
    <w:name w:val="CM24"/>
    <w:basedOn w:val="Default"/>
    <w:next w:val="Default"/>
    <w:uiPriority w:val="99"/>
    <w:rsid w:val="00E67E44"/>
    <w:rPr>
      <w:color w:val="auto"/>
    </w:rPr>
  </w:style>
  <w:style w:type="paragraph" w:customStyle="1" w:styleId="CM14">
    <w:name w:val="CM14"/>
    <w:basedOn w:val="Default"/>
    <w:next w:val="Default"/>
    <w:uiPriority w:val="99"/>
    <w:rsid w:val="00E67E44"/>
    <w:pPr>
      <w:spacing w:line="278" w:lineRule="atLeast"/>
    </w:pPr>
    <w:rPr>
      <w:color w:val="auto"/>
    </w:rPr>
  </w:style>
  <w:style w:type="paragraph" w:customStyle="1" w:styleId="CM15">
    <w:name w:val="CM15"/>
    <w:basedOn w:val="Default"/>
    <w:next w:val="Default"/>
    <w:uiPriority w:val="99"/>
    <w:rsid w:val="00E67E44"/>
    <w:rPr>
      <w:color w:val="auto"/>
    </w:rPr>
  </w:style>
  <w:style w:type="paragraph" w:customStyle="1" w:styleId="CM13">
    <w:name w:val="CM13"/>
    <w:basedOn w:val="Default"/>
    <w:next w:val="Default"/>
    <w:uiPriority w:val="99"/>
    <w:rsid w:val="00E67E44"/>
    <w:pPr>
      <w:spacing w:line="278" w:lineRule="atLeast"/>
    </w:pPr>
    <w:rPr>
      <w:color w:val="auto"/>
    </w:rPr>
  </w:style>
  <w:style w:type="paragraph" w:customStyle="1" w:styleId="CM6">
    <w:name w:val="CM6"/>
    <w:basedOn w:val="Default"/>
    <w:next w:val="Default"/>
    <w:uiPriority w:val="99"/>
    <w:rsid w:val="00E67E44"/>
    <w:pPr>
      <w:spacing w:line="278" w:lineRule="atLeast"/>
    </w:pPr>
    <w:rPr>
      <w:color w:val="auto"/>
    </w:rPr>
  </w:style>
  <w:style w:type="paragraph" w:customStyle="1" w:styleId="CM21">
    <w:name w:val="CM21"/>
    <w:basedOn w:val="Default"/>
    <w:next w:val="Default"/>
    <w:uiPriority w:val="99"/>
    <w:rsid w:val="00E67E44"/>
    <w:rPr>
      <w:color w:val="auto"/>
    </w:rPr>
  </w:style>
  <w:style w:type="paragraph" w:customStyle="1" w:styleId="CM22">
    <w:name w:val="CM22"/>
    <w:basedOn w:val="Default"/>
    <w:next w:val="Default"/>
    <w:uiPriority w:val="99"/>
    <w:rsid w:val="00E67E44"/>
    <w:rPr>
      <w:color w:val="auto"/>
    </w:rPr>
  </w:style>
  <w:style w:type="paragraph" w:customStyle="1" w:styleId="CM18">
    <w:name w:val="CM18"/>
    <w:basedOn w:val="Default"/>
    <w:next w:val="Default"/>
    <w:uiPriority w:val="99"/>
    <w:rsid w:val="00E67E44"/>
    <w:pPr>
      <w:spacing w:line="296" w:lineRule="atLeast"/>
    </w:pPr>
    <w:rPr>
      <w:color w:val="auto"/>
    </w:rPr>
  </w:style>
  <w:style w:type="paragraph" w:customStyle="1" w:styleId="CM16">
    <w:name w:val="CM16"/>
    <w:basedOn w:val="Default"/>
    <w:next w:val="Default"/>
    <w:uiPriority w:val="99"/>
    <w:rsid w:val="00E67E44"/>
    <w:rPr>
      <w:color w:val="auto"/>
    </w:rPr>
  </w:style>
  <w:style w:type="paragraph" w:customStyle="1" w:styleId="CM25">
    <w:name w:val="CM25"/>
    <w:basedOn w:val="Default"/>
    <w:next w:val="Default"/>
    <w:uiPriority w:val="99"/>
    <w:rsid w:val="00E67E44"/>
    <w:rPr>
      <w:color w:val="auto"/>
    </w:rPr>
  </w:style>
  <w:style w:type="paragraph" w:customStyle="1" w:styleId="CM26">
    <w:name w:val="CM26"/>
    <w:basedOn w:val="Default"/>
    <w:next w:val="Default"/>
    <w:uiPriority w:val="99"/>
    <w:rsid w:val="00E67E44"/>
    <w:rPr>
      <w:color w:val="auto"/>
    </w:rPr>
  </w:style>
  <w:style w:type="paragraph" w:customStyle="1" w:styleId="norml0">
    <w:name w:val="normál"/>
    <w:basedOn w:val="Norml"/>
    <w:next w:val="Norml"/>
    <w:autoRedefine/>
    <w:rsid w:val="00E67E44"/>
    <w:pPr>
      <w:spacing w:after="160" w:line="360" w:lineRule="auto"/>
      <w:jc w:val="both"/>
    </w:pPr>
    <w:rPr>
      <w:rFonts w:ascii="Bookman Old Style" w:eastAsia="Times New Roman" w:hAnsi="Bookman Old Style"/>
      <w:sz w:val="18"/>
      <w:szCs w:val="18"/>
      <w:lang w:val="en-US"/>
    </w:rPr>
  </w:style>
  <w:style w:type="paragraph" w:styleId="Szvegtrzs">
    <w:name w:val="Body Text"/>
    <w:basedOn w:val="Norml"/>
    <w:link w:val="SzvegtrzsChar"/>
    <w:uiPriority w:val="99"/>
    <w:unhideWhenUsed/>
    <w:rsid w:val="00E67E44"/>
    <w:pPr>
      <w:spacing w:after="120"/>
    </w:pPr>
  </w:style>
  <w:style w:type="character" w:customStyle="1" w:styleId="SzvegtrzsChar">
    <w:name w:val="Szövegtörzs Char"/>
    <w:basedOn w:val="Bekezdsalapbettpusa"/>
    <w:link w:val="Szvegtrzs"/>
    <w:uiPriority w:val="99"/>
    <w:rsid w:val="00E67E44"/>
    <w:rPr>
      <w:rFonts w:ascii="Calibri" w:eastAsia="Calibri" w:hAnsi="Calibri" w:cs="Times New Roman"/>
    </w:rPr>
  </w:style>
  <w:style w:type="paragraph" w:styleId="Vltozat">
    <w:name w:val="Revision"/>
    <w:hidden/>
    <w:uiPriority w:val="99"/>
    <w:semiHidden/>
    <w:rsid w:val="00E67E44"/>
    <w:pPr>
      <w:spacing w:after="0" w:line="240" w:lineRule="auto"/>
    </w:pPr>
    <w:rPr>
      <w:rFonts w:ascii="Calibri" w:eastAsia="Calibri" w:hAnsi="Calibri" w:cs="Times New Roman"/>
    </w:rPr>
  </w:style>
  <w:style w:type="paragraph" w:customStyle="1" w:styleId="xmsonormal">
    <w:name w:val="x_msonormal"/>
    <w:basedOn w:val="Norml"/>
    <w:rsid w:val="00E67E4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bjegyzetszvegChar1">
    <w:name w:val="Lábjegyzetszöveg Char1"/>
    <w:uiPriority w:val="99"/>
    <w:semiHidden/>
    <w:locked/>
    <w:rsid w:val="00E67E44"/>
    <w:rPr>
      <w:rFonts w:ascii="Times New Roman" w:eastAsia="Times New Roman" w:hAnsi="Times New Roman" w:cs="Arial Unicode MS"/>
      <w:kern w:val="2"/>
      <w:sz w:val="20"/>
      <w:szCs w:val="20"/>
      <w:lang w:eastAsia="hi-IN" w:bidi="hi-IN"/>
    </w:rPr>
  </w:style>
  <w:style w:type="paragraph" w:styleId="Szvegtrzs2">
    <w:name w:val="Body Text 2"/>
    <w:basedOn w:val="Norml"/>
    <w:link w:val="Szvegtrzs2Char"/>
    <w:uiPriority w:val="99"/>
    <w:semiHidden/>
    <w:unhideWhenUsed/>
    <w:rsid w:val="00E67E44"/>
    <w:pPr>
      <w:spacing w:after="120" w:line="480" w:lineRule="auto"/>
    </w:pPr>
  </w:style>
  <w:style w:type="character" w:customStyle="1" w:styleId="Szvegtrzs2Char">
    <w:name w:val="Szövegtörzs 2 Char"/>
    <w:basedOn w:val="Bekezdsalapbettpusa"/>
    <w:link w:val="Szvegtrzs2"/>
    <w:uiPriority w:val="99"/>
    <w:semiHidden/>
    <w:rsid w:val="00E67E44"/>
    <w:rPr>
      <w:rFonts w:ascii="Calibri" w:eastAsia="Calibri" w:hAnsi="Calibri" w:cs="Times New Roman"/>
    </w:rPr>
  </w:style>
  <w:style w:type="paragraph" w:customStyle="1" w:styleId="Norml1">
    <w:name w:val="Norml"/>
    <w:rsid w:val="00E67E44"/>
    <w:pPr>
      <w:autoSpaceDE w:val="0"/>
      <w:autoSpaceDN w:val="0"/>
      <w:adjustRightInd w:val="0"/>
      <w:spacing w:after="0" w:line="240" w:lineRule="auto"/>
    </w:pPr>
    <w:rPr>
      <w:rFonts w:ascii="Arial" w:eastAsia="Times New Roman" w:hAnsi="Arial" w:cs="Times New Roman"/>
      <w:sz w:val="24"/>
      <w:szCs w:val="24"/>
      <w:lang w:eastAsia="hu-HU"/>
    </w:rPr>
  </w:style>
  <w:style w:type="table" w:customStyle="1" w:styleId="Rcsostblzat1">
    <w:name w:val="Rácsos táblázat1"/>
    <w:basedOn w:val="Normltblzat"/>
    <w:next w:val="Rcsostblzat"/>
    <w:uiPriority w:val="59"/>
    <w:rsid w:val="00E67E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lbChar1">
    <w:name w:val="Élőláb Char1"/>
    <w:uiPriority w:val="99"/>
    <w:semiHidden/>
    <w:locked/>
    <w:rsid w:val="00E67E44"/>
    <w:rPr>
      <w:rFonts w:cs="Times New Roman"/>
      <w:kern w:val="1"/>
      <w:sz w:val="24"/>
      <w:szCs w:val="24"/>
      <w:lang w:eastAsia="ar-SA" w:bidi="ar-SA"/>
    </w:rPr>
  </w:style>
  <w:style w:type="table" w:customStyle="1" w:styleId="Rcsostblzat2">
    <w:name w:val="Rácsos táblázat2"/>
    <w:basedOn w:val="Normltblzat"/>
    <w:next w:val="Rcsostblzat"/>
    <w:uiPriority w:val="59"/>
    <w:rsid w:val="00E67E44"/>
    <w:pPr>
      <w:spacing w:after="0" w:line="240" w:lineRule="auto"/>
    </w:pPr>
    <w:rPr>
      <w:rFonts w:ascii="Times New Roman félkövér" w:eastAsia="Calibri" w:hAnsi="Times New Roman félkövér"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
    <w:rsid w:val="00E67E44"/>
    <w:pPr>
      <w:spacing w:after="0" w:line="240" w:lineRule="auto"/>
      <w:ind w:left="720"/>
    </w:pPr>
    <w:rPr>
      <w:rFonts w:ascii="Times New Roman" w:eastAsia="Times New Roman" w:hAnsi="Times New Roman"/>
      <w:sz w:val="24"/>
      <w:szCs w:val="24"/>
      <w:lang w:eastAsia="hu-HU"/>
    </w:rPr>
  </w:style>
  <w:style w:type="paragraph" w:styleId="Tartalomjegyzkcmsora">
    <w:name w:val="TOC Heading"/>
    <w:basedOn w:val="Cmsor1"/>
    <w:next w:val="Norml"/>
    <w:uiPriority w:val="39"/>
    <w:semiHidden/>
    <w:unhideWhenUsed/>
    <w:qFormat/>
    <w:rsid w:val="00E67E44"/>
    <w:pPr>
      <w:outlineLvl w:val="9"/>
    </w:pPr>
    <w:rPr>
      <w:rFonts w:eastAsia="Times New Roman"/>
      <w:lang w:eastAsia="hu-HU"/>
    </w:rPr>
  </w:style>
  <w:style w:type="paragraph" w:styleId="TJ1">
    <w:name w:val="toc 1"/>
    <w:basedOn w:val="Norml"/>
    <w:next w:val="Norml"/>
    <w:autoRedefine/>
    <w:uiPriority w:val="39"/>
    <w:rsid w:val="00E67E44"/>
  </w:style>
  <w:style w:type="paragraph" w:styleId="Cm">
    <w:name w:val="Title"/>
    <w:basedOn w:val="Norml"/>
    <w:next w:val="Norml"/>
    <w:link w:val="CmChar"/>
    <w:qFormat/>
    <w:rsid w:val="00E67E44"/>
    <w:pPr>
      <w:spacing w:before="240" w:after="60"/>
      <w:jc w:val="center"/>
      <w:outlineLvl w:val="0"/>
    </w:pPr>
    <w:rPr>
      <w:rFonts w:ascii="Cambria" w:eastAsia="Times New Roman" w:hAnsi="Cambria"/>
      <w:b/>
      <w:bCs/>
      <w:kern w:val="28"/>
      <w:sz w:val="32"/>
      <w:szCs w:val="32"/>
    </w:rPr>
  </w:style>
  <w:style w:type="character" w:customStyle="1" w:styleId="CmChar">
    <w:name w:val="Cím Char"/>
    <w:basedOn w:val="Bekezdsalapbettpusa"/>
    <w:link w:val="Cm"/>
    <w:rsid w:val="00E67E44"/>
    <w:rPr>
      <w:rFonts w:ascii="Cambria" w:eastAsia="Times New Roman" w:hAnsi="Cambria" w:cs="Times New Roman"/>
      <w:b/>
      <w:bCs/>
      <w:kern w:val="28"/>
      <w:sz w:val="32"/>
      <w:szCs w:val="32"/>
    </w:rPr>
  </w:style>
  <w:style w:type="paragraph" w:styleId="TJ2">
    <w:name w:val="toc 2"/>
    <w:basedOn w:val="Norml"/>
    <w:next w:val="Norml"/>
    <w:autoRedefine/>
    <w:uiPriority w:val="39"/>
    <w:rsid w:val="00E67E44"/>
    <w:pPr>
      <w:ind w:left="220"/>
    </w:pPr>
  </w:style>
  <w:style w:type="paragraph" w:styleId="TJ3">
    <w:name w:val="toc 3"/>
    <w:basedOn w:val="Norml"/>
    <w:next w:val="Norml"/>
    <w:autoRedefine/>
    <w:uiPriority w:val="39"/>
    <w:rsid w:val="00E67E44"/>
    <w:pPr>
      <w:ind w:left="440"/>
    </w:pPr>
  </w:style>
  <w:style w:type="paragraph" w:customStyle="1" w:styleId="BodyText31">
    <w:name w:val="Body Text 31"/>
    <w:basedOn w:val="Norml"/>
    <w:uiPriority w:val="99"/>
    <w:rsid w:val="00E67E44"/>
    <w:pPr>
      <w:spacing w:after="0" w:line="240" w:lineRule="auto"/>
      <w:jc w:val="both"/>
    </w:pPr>
    <w:rPr>
      <w:rFonts w:ascii="Verdana" w:eastAsia="Times New Roman" w:hAnsi="Verdana"/>
      <w:b/>
      <w:i/>
      <w:sz w:val="20"/>
      <w:szCs w:val="20"/>
      <w:lang w:val="en-GB" w:eastAsia="hu-HU"/>
    </w:rPr>
  </w:style>
  <w:style w:type="table" w:customStyle="1" w:styleId="Rcsostblzat3">
    <w:name w:val="Rácsos táblázat3"/>
    <w:basedOn w:val="Normltblzat"/>
    <w:next w:val="Rcsostblzat"/>
    <w:uiPriority w:val="59"/>
    <w:rsid w:val="00E67E44"/>
    <w:pPr>
      <w:spacing w:after="0" w:line="240" w:lineRule="auto"/>
    </w:pPr>
    <w:rPr>
      <w:rFonts w:ascii="Times New Roman félkövér" w:hAnsi="Times New Roman félkövér"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E67E44"/>
  </w:style>
  <w:style w:type="table" w:styleId="Kzepesrnykols16jellszn">
    <w:name w:val="Medium Shading 1 Accent 6"/>
    <w:basedOn w:val="Normltblzat"/>
    <w:uiPriority w:val="63"/>
    <w:rsid w:val="0081272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Kpalrs">
    <w:name w:val="caption"/>
    <w:basedOn w:val="Norml"/>
    <w:next w:val="Norml"/>
    <w:uiPriority w:val="35"/>
    <w:unhideWhenUsed/>
    <w:qFormat/>
    <w:rsid w:val="00E27E35"/>
    <w:pPr>
      <w:spacing w:line="240" w:lineRule="auto"/>
    </w:pPr>
    <w:rPr>
      <w:b/>
      <w:bCs/>
      <w:color w:val="4F81BD" w:themeColor="accent1"/>
      <w:sz w:val="18"/>
      <w:szCs w:val="18"/>
    </w:rPr>
  </w:style>
  <w:style w:type="table" w:styleId="Kzepesrnykols23jellszn">
    <w:name w:val="Medium Shading 2 Accent 3"/>
    <w:basedOn w:val="Normltblzat"/>
    <w:uiPriority w:val="64"/>
    <w:rsid w:val="00E27E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E44"/>
    <w:rPr>
      <w:rFonts w:ascii="Calibri" w:eastAsia="Calibri" w:hAnsi="Calibri" w:cs="Times New Roman"/>
    </w:rPr>
  </w:style>
  <w:style w:type="paragraph" w:styleId="Cmsor1">
    <w:name w:val="heading 1"/>
    <w:basedOn w:val="Norml"/>
    <w:next w:val="Norml"/>
    <w:link w:val="Cmsor1Char"/>
    <w:uiPriority w:val="99"/>
    <w:qFormat/>
    <w:rsid w:val="00E67E44"/>
    <w:pPr>
      <w:keepNext/>
      <w:keepLines/>
      <w:spacing w:before="480" w:after="0"/>
      <w:outlineLvl w:val="0"/>
    </w:pPr>
    <w:rPr>
      <w:rFonts w:ascii="Cambria" w:hAnsi="Cambria"/>
      <w:b/>
      <w:bCs/>
      <w:color w:val="365F91"/>
      <w:sz w:val="28"/>
      <w:szCs w:val="28"/>
    </w:rPr>
  </w:style>
  <w:style w:type="paragraph" w:styleId="Cmsor2">
    <w:name w:val="heading 2"/>
    <w:basedOn w:val="Norml"/>
    <w:next w:val="Norml"/>
    <w:link w:val="Cmsor2Char"/>
    <w:unhideWhenUsed/>
    <w:qFormat/>
    <w:rsid w:val="00E67E44"/>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nhideWhenUsed/>
    <w:qFormat/>
    <w:rsid w:val="00E67E44"/>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nhideWhenUsed/>
    <w:qFormat/>
    <w:rsid w:val="00E67E44"/>
    <w:pPr>
      <w:keepNext/>
      <w:spacing w:before="240" w:after="60"/>
      <w:outlineLvl w:val="3"/>
    </w:pPr>
    <w:rPr>
      <w:rFonts w:eastAsia="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67E44"/>
    <w:rPr>
      <w:rFonts w:ascii="Cambria" w:eastAsia="Calibri" w:hAnsi="Cambria" w:cs="Times New Roman"/>
      <w:b/>
      <w:bCs/>
      <w:color w:val="365F91"/>
      <w:sz w:val="28"/>
      <w:szCs w:val="28"/>
    </w:rPr>
  </w:style>
  <w:style w:type="character" w:customStyle="1" w:styleId="Cmsor2Char">
    <w:name w:val="Címsor 2 Char"/>
    <w:basedOn w:val="Bekezdsalapbettpusa"/>
    <w:link w:val="Cmsor2"/>
    <w:rsid w:val="00E67E44"/>
    <w:rPr>
      <w:rFonts w:ascii="Cambria" w:eastAsia="Times New Roman" w:hAnsi="Cambria" w:cs="Times New Roman"/>
      <w:b/>
      <w:bCs/>
      <w:i/>
      <w:iCs/>
      <w:sz w:val="28"/>
      <w:szCs w:val="28"/>
    </w:rPr>
  </w:style>
  <w:style w:type="character" w:customStyle="1" w:styleId="Cmsor3Char">
    <w:name w:val="Címsor 3 Char"/>
    <w:basedOn w:val="Bekezdsalapbettpusa"/>
    <w:link w:val="Cmsor3"/>
    <w:rsid w:val="00E67E44"/>
    <w:rPr>
      <w:rFonts w:ascii="Cambria" w:eastAsia="Times New Roman" w:hAnsi="Cambria" w:cs="Times New Roman"/>
      <w:b/>
      <w:bCs/>
      <w:sz w:val="26"/>
      <w:szCs w:val="26"/>
    </w:rPr>
  </w:style>
  <w:style w:type="character" w:customStyle="1" w:styleId="Cmsor4Char">
    <w:name w:val="Címsor 4 Char"/>
    <w:basedOn w:val="Bekezdsalapbettpusa"/>
    <w:link w:val="Cmsor4"/>
    <w:rsid w:val="00E67E44"/>
    <w:rPr>
      <w:rFonts w:ascii="Calibri" w:eastAsia="Times New Roman" w:hAnsi="Calibri" w:cs="Times New Roman"/>
      <w:b/>
      <w:bCs/>
      <w:sz w:val="28"/>
      <w:szCs w:val="28"/>
    </w:rPr>
  </w:style>
  <w:style w:type="paragraph" w:styleId="Listaszerbekezds">
    <w:name w:val="List Paragraph"/>
    <w:basedOn w:val="Norml"/>
    <w:uiPriority w:val="34"/>
    <w:qFormat/>
    <w:rsid w:val="00E67E44"/>
    <w:pPr>
      <w:ind w:left="708"/>
    </w:pPr>
    <w:rPr>
      <w:rFonts w:eastAsia="Times New Roman"/>
    </w:rPr>
  </w:style>
  <w:style w:type="paragraph" w:styleId="lfej">
    <w:name w:val="header"/>
    <w:basedOn w:val="Norml"/>
    <w:link w:val="lfejChar"/>
    <w:uiPriority w:val="99"/>
    <w:rsid w:val="00E67E44"/>
    <w:pPr>
      <w:tabs>
        <w:tab w:val="center" w:pos="4536"/>
        <w:tab w:val="right" w:pos="9072"/>
      </w:tabs>
      <w:spacing w:after="0" w:line="240" w:lineRule="auto"/>
    </w:pPr>
    <w:rPr>
      <w:sz w:val="20"/>
      <w:szCs w:val="20"/>
    </w:rPr>
  </w:style>
  <w:style w:type="character" w:customStyle="1" w:styleId="lfejChar">
    <w:name w:val="Élőfej Char"/>
    <w:basedOn w:val="Bekezdsalapbettpusa"/>
    <w:link w:val="lfej"/>
    <w:uiPriority w:val="99"/>
    <w:rsid w:val="00E67E44"/>
    <w:rPr>
      <w:rFonts w:ascii="Calibri" w:eastAsia="Calibri" w:hAnsi="Calibri" w:cs="Times New Roman"/>
      <w:sz w:val="20"/>
      <w:szCs w:val="20"/>
    </w:rPr>
  </w:style>
  <w:style w:type="paragraph" w:styleId="llb">
    <w:name w:val="footer"/>
    <w:basedOn w:val="Norml"/>
    <w:link w:val="llbChar"/>
    <w:uiPriority w:val="99"/>
    <w:rsid w:val="00E67E44"/>
    <w:pPr>
      <w:tabs>
        <w:tab w:val="center" w:pos="4536"/>
        <w:tab w:val="right" w:pos="9072"/>
      </w:tabs>
      <w:spacing w:after="0" w:line="240" w:lineRule="auto"/>
    </w:pPr>
    <w:rPr>
      <w:sz w:val="20"/>
      <w:szCs w:val="20"/>
    </w:rPr>
  </w:style>
  <w:style w:type="character" w:customStyle="1" w:styleId="llbChar">
    <w:name w:val="Élőláb Char"/>
    <w:basedOn w:val="Bekezdsalapbettpusa"/>
    <w:link w:val="llb"/>
    <w:uiPriority w:val="99"/>
    <w:rsid w:val="00E67E44"/>
    <w:rPr>
      <w:rFonts w:ascii="Calibri" w:eastAsia="Calibri" w:hAnsi="Calibri" w:cs="Times New Roman"/>
      <w:sz w:val="20"/>
      <w:szCs w:val="20"/>
    </w:rPr>
  </w:style>
  <w:style w:type="paragraph" w:customStyle="1" w:styleId="Norml2">
    <w:name w:val="Normál2"/>
    <w:uiPriority w:val="99"/>
    <w:rsid w:val="00E67E44"/>
    <w:pPr>
      <w:suppressAutoHyphens/>
      <w:spacing w:after="0" w:line="240" w:lineRule="auto"/>
    </w:pPr>
    <w:rPr>
      <w:rFonts w:ascii="Times New Roman" w:eastAsia="Calibri" w:hAnsi="Times New Roman" w:cs="Times New Roman"/>
      <w:color w:val="000000"/>
      <w:kern w:val="1"/>
      <w:sz w:val="24"/>
      <w:szCs w:val="20"/>
      <w:lang w:eastAsia="hi-IN" w:bidi="hi-IN"/>
    </w:rPr>
  </w:style>
  <w:style w:type="paragraph" w:customStyle="1" w:styleId="SectionHeading">
    <w:name w:val="Section Heading"/>
    <w:basedOn w:val="Cmsor1"/>
    <w:uiPriority w:val="99"/>
    <w:rsid w:val="00E67E44"/>
    <w:pPr>
      <w:keepLines w:val="0"/>
      <w:widowControl w:val="0"/>
      <w:suppressAutoHyphens/>
      <w:spacing w:before="0" w:line="240" w:lineRule="auto"/>
    </w:pPr>
    <w:rPr>
      <w:rFonts w:ascii="Arial" w:eastAsia="SimSun" w:hAnsi="Arial" w:cs="Arial"/>
      <w:color w:val="auto"/>
      <w:kern w:val="1"/>
      <w:sz w:val="22"/>
      <w:szCs w:val="24"/>
      <w:lang w:eastAsia="hi-IN" w:bidi="hi-IN"/>
    </w:rPr>
  </w:style>
  <w:style w:type="paragraph" w:styleId="Buborkszveg">
    <w:name w:val="Balloon Text"/>
    <w:basedOn w:val="Norml"/>
    <w:link w:val="BuborkszvegChar"/>
    <w:uiPriority w:val="99"/>
    <w:semiHidden/>
    <w:rsid w:val="00E67E44"/>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E67E44"/>
    <w:rPr>
      <w:rFonts w:ascii="Tahoma" w:eastAsia="Calibri" w:hAnsi="Tahoma" w:cs="Times New Roman"/>
      <w:sz w:val="16"/>
      <w:szCs w:val="16"/>
    </w:rPr>
  </w:style>
  <w:style w:type="paragraph" w:customStyle="1" w:styleId="listaszerbekezds0">
    <w:name w:val="listaszerbekezds"/>
    <w:basedOn w:val="Norml"/>
    <w:uiPriority w:val="99"/>
    <w:rsid w:val="00E67E44"/>
    <w:pPr>
      <w:spacing w:before="100" w:beforeAutospacing="1" w:after="100" w:afterAutospacing="1" w:line="240" w:lineRule="auto"/>
    </w:pPr>
    <w:rPr>
      <w:rFonts w:ascii="Times New Roman" w:hAnsi="Times New Roman"/>
      <w:sz w:val="24"/>
      <w:szCs w:val="24"/>
      <w:lang w:eastAsia="hu-HU"/>
    </w:rPr>
  </w:style>
  <w:style w:type="character" w:styleId="Kiemels2">
    <w:name w:val="Strong"/>
    <w:uiPriority w:val="99"/>
    <w:qFormat/>
    <w:rsid w:val="00E67E44"/>
    <w:rPr>
      <w:rFonts w:cs="Times New Roman"/>
      <w:b/>
      <w:bCs/>
    </w:rPr>
  </w:style>
  <w:style w:type="paragraph" w:customStyle="1" w:styleId="Listaszerbekezds1">
    <w:name w:val="Listaszerű bekezdés1"/>
    <w:basedOn w:val="Norml"/>
    <w:uiPriority w:val="99"/>
    <w:rsid w:val="00E67E44"/>
    <w:pPr>
      <w:spacing w:after="0" w:line="240" w:lineRule="auto"/>
      <w:ind w:left="720"/>
      <w:contextualSpacing/>
    </w:pPr>
    <w:rPr>
      <w:rFonts w:ascii="Times New Roman" w:eastAsia="Times New Roman" w:hAnsi="Times New Roman"/>
      <w:sz w:val="24"/>
      <w:szCs w:val="24"/>
      <w:lang w:eastAsia="hu-HU"/>
    </w:rPr>
  </w:style>
  <w:style w:type="paragraph" w:customStyle="1" w:styleId="Nincstrkz1">
    <w:name w:val="Nincs térköz1"/>
    <w:uiPriority w:val="99"/>
    <w:rsid w:val="00E67E44"/>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rsid w:val="00E67E44"/>
    <w:rPr>
      <w:rFonts w:cs="Times New Roman"/>
      <w:vertAlign w:val="superscript"/>
    </w:rPr>
  </w:style>
  <w:style w:type="paragraph" w:styleId="Lbjegyzetszveg">
    <w:name w:val="footnote text"/>
    <w:basedOn w:val="Norml"/>
    <w:link w:val="LbjegyzetszvegChar"/>
    <w:uiPriority w:val="99"/>
    <w:rsid w:val="00E67E44"/>
    <w:pPr>
      <w:spacing w:after="0" w:line="240" w:lineRule="auto"/>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rsid w:val="00E67E44"/>
    <w:rPr>
      <w:rFonts w:ascii="Times New Roman" w:eastAsia="Calibri" w:hAnsi="Times New Roman" w:cs="Times New Roman"/>
      <w:sz w:val="20"/>
      <w:szCs w:val="20"/>
      <w:lang w:eastAsia="hu-HU"/>
    </w:rPr>
  </w:style>
  <w:style w:type="paragraph" w:styleId="Nincstrkz">
    <w:name w:val="No Spacing"/>
    <w:uiPriority w:val="1"/>
    <w:qFormat/>
    <w:rsid w:val="00E67E44"/>
    <w:pPr>
      <w:spacing w:after="0" w:line="240" w:lineRule="auto"/>
    </w:pPr>
    <w:rPr>
      <w:rFonts w:ascii="Times New Roman" w:eastAsia="Times New Roman" w:hAnsi="Times New Roman" w:cs="Times New Roman"/>
      <w:sz w:val="24"/>
      <w:szCs w:val="24"/>
      <w:lang w:eastAsia="hu-HU"/>
    </w:rPr>
  </w:style>
  <w:style w:type="paragraph" w:customStyle="1" w:styleId="Nincstrkz11">
    <w:name w:val="Nincs térköz11"/>
    <w:uiPriority w:val="99"/>
    <w:rsid w:val="00E67E44"/>
    <w:pPr>
      <w:spacing w:after="0" w:line="240" w:lineRule="auto"/>
    </w:pPr>
    <w:rPr>
      <w:rFonts w:ascii="Calibri" w:eastAsia="Times New Roman" w:hAnsi="Calibri" w:cs="Calibri"/>
    </w:rPr>
  </w:style>
  <w:style w:type="paragraph" w:styleId="NormlWeb">
    <w:name w:val="Normal (Web)"/>
    <w:basedOn w:val="Norml"/>
    <w:uiPriority w:val="99"/>
    <w:rsid w:val="00E67E44"/>
    <w:pPr>
      <w:spacing w:before="100" w:beforeAutospacing="1" w:after="100" w:afterAutospacing="1" w:line="240" w:lineRule="auto"/>
    </w:pPr>
    <w:rPr>
      <w:rFonts w:ascii="Times New Roman" w:eastAsia="Times New Roman" w:hAnsi="Times New Roman"/>
      <w:sz w:val="24"/>
      <w:szCs w:val="24"/>
      <w:lang w:eastAsia="hu-HU"/>
    </w:rPr>
  </w:style>
  <w:style w:type="character" w:styleId="Jegyzethivatkozs">
    <w:name w:val="annotation reference"/>
    <w:uiPriority w:val="99"/>
    <w:semiHidden/>
    <w:rsid w:val="00E67E44"/>
    <w:rPr>
      <w:rFonts w:cs="Times New Roman"/>
      <w:sz w:val="16"/>
      <w:szCs w:val="16"/>
    </w:rPr>
  </w:style>
  <w:style w:type="paragraph" w:styleId="Jegyzetszveg">
    <w:name w:val="annotation text"/>
    <w:basedOn w:val="Norml"/>
    <w:link w:val="JegyzetszvegChar"/>
    <w:uiPriority w:val="99"/>
    <w:semiHidden/>
    <w:rsid w:val="00E67E44"/>
    <w:pPr>
      <w:spacing w:line="240" w:lineRule="auto"/>
    </w:pPr>
    <w:rPr>
      <w:sz w:val="20"/>
      <w:szCs w:val="20"/>
    </w:rPr>
  </w:style>
  <w:style w:type="character" w:customStyle="1" w:styleId="JegyzetszvegChar">
    <w:name w:val="Jegyzetszöveg Char"/>
    <w:basedOn w:val="Bekezdsalapbettpusa"/>
    <w:link w:val="Jegyzetszveg"/>
    <w:uiPriority w:val="99"/>
    <w:semiHidden/>
    <w:rsid w:val="00E67E44"/>
    <w:rPr>
      <w:rFonts w:ascii="Calibri" w:eastAsia="Calibri" w:hAnsi="Calibri" w:cs="Times New Roman"/>
      <w:sz w:val="20"/>
      <w:szCs w:val="20"/>
    </w:rPr>
  </w:style>
  <w:style w:type="paragraph" w:styleId="Csakszveg">
    <w:name w:val="Plain Text"/>
    <w:basedOn w:val="Norml"/>
    <w:link w:val="CsakszvegChar"/>
    <w:uiPriority w:val="99"/>
    <w:semiHidden/>
    <w:rsid w:val="00E67E44"/>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E67E44"/>
    <w:rPr>
      <w:rFonts w:ascii="Consolas" w:eastAsia="Calibri" w:hAnsi="Consolas" w:cs="Times New Roman"/>
      <w:sz w:val="21"/>
      <w:szCs w:val="21"/>
    </w:rPr>
  </w:style>
  <w:style w:type="paragraph" w:customStyle="1" w:styleId="Fszveg">
    <w:name w:val="Főszöveg"/>
    <w:basedOn w:val="Szvegtrzs3"/>
    <w:uiPriority w:val="99"/>
    <w:rsid w:val="00E67E44"/>
    <w:pPr>
      <w:autoSpaceDE w:val="0"/>
      <w:autoSpaceDN w:val="0"/>
      <w:spacing w:after="0" w:line="360" w:lineRule="auto"/>
      <w:jc w:val="both"/>
    </w:pPr>
    <w:rPr>
      <w:rFonts w:ascii="Times New Roman" w:eastAsia="Times New Roman" w:hAnsi="Times New Roman"/>
      <w:sz w:val="28"/>
      <w:szCs w:val="26"/>
      <w:lang w:eastAsia="hu-HU"/>
    </w:rPr>
  </w:style>
  <w:style w:type="paragraph" w:styleId="Szvegtrzs3">
    <w:name w:val="Body Text 3"/>
    <w:basedOn w:val="Norml"/>
    <w:link w:val="Szvegtrzs3Char"/>
    <w:uiPriority w:val="99"/>
    <w:semiHidden/>
    <w:rsid w:val="00E67E44"/>
    <w:pPr>
      <w:spacing w:after="120"/>
    </w:pPr>
    <w:rPr>
      <w:sz w:val="16"/>
      <w:szCs w:val="16"/>
    </w:rPr>
  </w:style>
  <w:style w:type="character" w:customStyle="1" w:styleId="Szvegtrzs3Char">
    <w:name w:val="Szövegtörzs 3 Char"/>
    <w:basedOn w:val="Bekezdsalapbettpusa"/>
    <w:link w:val="Szvegtrzs3"/>
    <w:uiPriority w:val="99"/>
    <w:semiHidden/>
    <w:rsid w:val="00E67E44"/>
    <w:rPr>
      <w:rFonts w:ascii="Calibri" w:eastAsia="Calibri" w:hAnsi="Calibri" w:cs="Times New Roman"/>
      <w:sz w:val="16"/>
      <w:szCs w:val="16"/>
    </w:rPr>
  </w:style>
  <w:style w:type="character" w:customStyle="1" w:styleId="point">
    <w:name w:val="point"/>
    <w:uiPriority w:val="99"/>
    <w:rsid w:val="00E67E44"/>
    <w:rPr>
      <w:rFonts w:cs="Times New Roman"/>
    </w:rPr>
  </w:style>
  <w:style w:type="character" w:customStyle="1" w:styleId="desc">
    <w:name w:val="desc"/>
    <w:rsid w:val="00E67E44"/>
    <w:rPr>
      <w:rFonts w:cs="Times New Roman"/>
    </w:rPr>
  </w:style>
  <w:style w:type="paragraph" w:styleId="Alcm">
    <w:name w:val="Subtitle"/>
    <w:basedOn w:val="Norml"/>
    <w:next w:val="Norml"/>
    <w:link w:val="AlcmChar"/>
    <w:uiPriority w:val="99"/>
    <w:qFormat/>
    <w:rsid w:val="00E67E44"/>
    <w:pPr>
      <w:suppressAutoHyphens/>
      <w:spacing w:after="60" w:line="240" w:lineRule="auto"/>
      <w:jc w:val="center"/>
    </w:pPr>
    <w:rPr>
      <w:rFonts w:ascii="Cambria" w:hAnsi="Cambria"/>
      <w:sz w:val="24"/>
      <w:szCs w:val="24"/>
      <w:lang w:eastAsia="ar-SA"/>
    </w:rPr>
  </w:style>
  <w:style w:type="character" w:customStyle="1" w:styleId="AlcmChar">
    <w:name w:val="Alcím Char"/>
    <w:basedOn w:val="Bekezdsalapbettpusa"/>
    <w:link w:val="Alcm"/>
    <w:uiPriority w:val="99"/>
    <w:rsid w:val="00E67E44"/>
    <w:rPr>
      <w:rFonts w:ascii="Cambria" w:eastAsia="Calibri" w:hAnsi="Cambria" w:cs="Times New Roman"/>
      <w:sz w:val="24"/>
      <w:szCs w:val="24"/>
      <w:lang w:eastAsia="ar-SA"/>
    </w:rPr>
  </w:style>
  <w:style w:type="character" w:styleId="Hiperhivatkozs">
    <w:name w:val="Hyperlink"/>
    <w:uiPriority w:val="99"/>
    <w:rsid w:val="00E67E44"/>
    <w:rPr>
      <w:rFonts w:cs="Times New Roman"/>
      <w:color w:val="0000FF"/>
      <w:u w:val="single"/>
    </w:rPr>
  </w:style>
  <w:style w:type="paragraph" w:styleId="Megjegyzstrgya">
    <w:name w:val="annotation subject"/>
    <w:basedOn w:val="Jegyzetszveg"/>
    <w:next w:val="Jegyzetszveg"/>
    <w:link w:val="MegjegyzstrgyaChar"/>
    <w:uiPriority w:val="99"/>
    <w:semiHidden/>
    <w:rsid w:val="00E67E44"/>
    <w:rPr>
      <w:b/>
      <w:bCs/>
    </w:rPr>
  </w:style>
  <w:style w:type="character" w:customStyle="1" w:styleId="MegjegyzstrgyaChar">
    <w:name w:val="Megjegyzés tárgya Char"/>
    <w:basedOn w:val="JegyzetszvegChar"/>
    <w:link w:val="Megjegyzstrgya"/>
    <w:uiPriority w:val="99"/>
    <w:semiHidden/>
    <w:rsid w:val="00E67E44"/>
    <w:rPr>
      <w:rFonts w:ascii="Calibri" w:eastAsia="Calibri" w:hAnsi="Calibri" w:cs="Times New Roman"/>
      <w:b/>
      <w:bCs/>
      <w:sz w:val="20"/>
      <w:szCs w:val="20"/>
    </w:rPr>
  </w:style>
  <w:style w:type="table" w:styleId="Rcsostblzat">
    <w:name w:val="Table Grid"/>
    <w:basedOn w:val="Normltblzat"/>
    <w:uiPriority w:val="59"/>
    <w:rsid w:val="00E67E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E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19">
    <w:name w:val="CM19"/>
    <w:basedOn w:val="Default"/>
    <w:next w:val="Default"/>
    <w:uiPriority w:val="99"/>
    <w:rsid w:val="00E67E44"/>
    <w:rPr>
      <w:color w:val="auto"/>
    </w:rPr>
  </w:style>
  <w:style w:type="paragraph" w:customStyle="1" w:styleId="CM20">
    <w:name w:val="CM20"/>
    <w:basedOn w:val="Default"/>
    <w:next w:val="Default"/>
    <w:uiPriority w:val="99"/>
    <w:rsid w:val="00E67E44"/>
    <w:rPr>
      <w:color w:val="auto"/>
    </w:rPr>
  </w:style>
  <w:style w:type="paragraph" w:customStyle="1" w:styleId="CM9">
    <w:name w:val="CM9"/>
    <w:basedOn w:val="Default"/>
    <w:next w:val="Default"/>
    <w:uiPriority w:val="99"/>
    <w:rsid w:val="00E67E44"/>
    <w:rPr>
      <w:color w:val="auto"/>
    </w:rPr>
  </w:style>
  <w:style w:type="paragraph" w:customStyle="1" w:styleId="CM23">
    <w:name w:val="CM23"/>
    <w:basedOn w:val="Default"/>
    <w:next w:val="Default"/>
    <w:uiPriority w:val="99"/>
    <w:rsid w:val="00E67E44"/>
    <w:rPr>
      <w:color w:val="auto"/>
    </w:rPr>
  </w:style>
  <w:style w:type="paragraph" w:customStyle="1" w:styleId="CM10">
    <w:name w:val="CM10"/>
    <w:basedOn w:val="Default"/>
    <w:next w:val="Default"/>
    <w:uiPriority w:val="99"/>
    <w:rsid w:val="00E67E44"/>
    <w:pPr>
      <w:spacing w:line="276" w:lineRule="atLeast"/>
    </w:pPr>
    <w:rPr>
      <w:color w:val="auto"/>
    </w:rPr>
  </w:style>
  <w:style w:type="paragraph" w:customStyle="1" w:styleId="CM11">
    <w:name w:val="CM11"/>
    <w:basedOn w:val="Default"/>
    <w:next w:val="Default"/>
    <w:uiPriority w:val="99"/>
    <w:rsid w:val="00E67E44"/>
    <w:pPr>
      <w:spacing w:line="278" w:lineRule="atLeast"/>
    </w:pPr>
    <w:rPr>
      <w:color w:val="auto"/>
    </w:rPr>
  </w:style>
  <w:style w:type="paragraph" w:customStyle="1" w:styleId="CM24">
    <w:name w:val="CM24"/>
    <w:basedOn w:val="Default"/>
    <w:next w:val="Default"/>
    <w:uiPriority w:val="99"/>
    <w:rsid w:val="00E67E44"/>
    <w:rPr>
      <w:color w:val="auto"/>
    </w:rPr>
  </w:style>
  <w:style w:type="paragraph" w:customStyle="1" w:styleId="CM14">
    <w:name w:val="CM14"/>
    <w:basedOn w:val="Default"/>
    <w:next w:val="Default"/>
    <w:uiPriority w:val="99"/>
    <w:rsid w:val="00E67E44"/>
    <w:pPr>
      <w:spacing w:line="278" w:lineRule="atLeast"/>
    </w:pPr>
    <w:rPr>
      <w:color w:val="auto"/>
    </w:rPr>
  </w:style>
  <w:style w:type="paragraph" w:customStyle="1" w:styleId="CM15">
    <w:name w:val="CM15"/>
    <w:basedOn w:val="Default"/>
    <w:next w:val="Default"/>
    <w:uiPriority w:val="99"/>
    <w:rsid w:val="00E67E44"/>
    <w:rPr>
      <w:color w:val="auto"/>
    </w:rPr>
  </w:style>
  <w:style w:type="paragraph" w:customStyle="1" w:styleId="CM13">
    <w:name w:val="CM13"/>
    <w:basedOn w:val="Default"/>
    <w:next w:val="Default"/>
    <w:uiPriority w:val="99"/>
    <w:rsid w:val="00E67E44"/>
    <w:pPr>
      <w:spacing w:line="278" w:lineRule="atLeast"/>
    </w:pPr>
    <w:rPr>
      <w:color w:val="auto"/>
    </w:rPr>
  </w:style>
  <w:style w:type="paragraph" w:customStyle="1" w:styleId="CM6">
    <w:name w:val="CM6"/>
    <w:basedOn w:val="Default"/>
    <w:next w:val="Default"/>
    <w:uiPriority w:val="99"/>
    <w:rsid w:val="00E67E44"/>
    <w:pPr>
      <w:spacing w:line="278" w:lineRule="atLeast"/>
    </w:pPr>
    <w:rPr>
      <w:color w:val="auto"/>
    </w:rPr>
  </w:style>
  <w:style w:type="paragraph" w:customStyle="1" w:styleId="CM21">
    <w:name w:val="CM21"/>
    <w:basedOn w:val="Default"/>
    <w:next w:val="Default"/>
    <w:uiPriority w:val="99"/>
    <w:rsid w:val="00E67E44"/>
    <w:rPr>
      <w:color w:val="auto"/>
    </w:rPr>
  </w:style>
  <w:style w:type="paragraph" w:customStyle="1" w:styleId="CM22">
    <w:name w:val="CM22"/>
    <w:basedOn w:val="Default"/>
    <w:next w:val="Default"/>
    <w:uiPriority w:val="99"/>
    <w:rsid w:val="00E67E44"/>
    <w:rPr>
      <w:color w:val="auto"/>
    </w:rPr>
  </w:style>
  <w:style w:type="paragraph" w:customStyle="1" w:styleId="CM18">
    <w:name w:val="CM18"/>
    <w:basedOn w:val="Default"/>
    <w:next w:val="Default"/>
    <w:uiPriority w:val="99"/>
    <w:rsid w:val="00E67E44"/>
    <w:pPr>
      <w:spacing w:line="296" w:lineRule="atLeast"/>
    </w:pPr>
    <w:rPr>
      <w:color w:val="auto"/>
    </w:rPr>
  </w:style>
  <w:style w:type="paragraph" w:customStyle="1" w:styleId="CM16">
    <w:name w:val="CM16"/>
    <w:basedOn w:val="Default"/>
    <w:next w:val="Default"/>
    <w:uiPriority w:val="99"/>
    <w:rsid w:val="00E67E44"/>
    <w:rPr>
      <w:color w:val="auto"/>
    </w:rPr>
  </w:style>
  <w:style w:type="paragraph" w:customStyle="1" w:styleId="CM25">
    <w:name w:val="CM25"/>
    <w:basedOn w:val="Default"/>
    <w:next w:val="Default"/>
    <w:uiPriority w:val="99"/>
    <w:rsid w:val="00E67E44"/>
    <w:rPr>
      <w:color w:val="auto"/>
    </w:rPr>
  </w:style>
  <w:style w:type="paragraph" w:customStyle="1" w:styleId="CM26">
    <w:name w:val="CM26"/>
    <w:basedOn w:val="Default"/>
    <w:next w:val="Default"/>
    <w:uiPriority w:val="99"/>
    <w:rsid w:val="00E67E44"/>
    <w:rPr>
      <w:color w:val="auto"/>
    </w:rPr>
  </w:style>
  <w:style w:type="paragraph" w:customStyle="1" w:styleId="norml0">
    <w:name w:val="normál"/>
    <w:basedOn w:val="Norml"/>
    <w:next w:val="Norml"/>
    <w:autoRedefine/>
    <w:rsid w:val="00E67E44"/>
    <w:pPr>
      <w:spacing w:after="160" w:line="360" w:lineRule="auto"/>
      <w:jc w:val="both"/>
    </w:pPr>
    <w:rPr>
      <w:rFonts w:ascii="Bookman Old Style" w:eastAsia="Times New Roman" w:hAnsi="Bookman Old Style"/>
      <w:sz w:val="18"/>
      <w:szCs w:val="18"/>
      <w:lang w:val="en-US"/>
    </w:rPr>
  </w:style>
  <w:style w:type="paragraph" w:styleId="Szvegtrzs">
    <w:name w:val="Body Text"/>
    <w:basedOn w:val="Norml"/>
    <w:link w:val="SzvegtrzsChar"/>
    <w:uiPriority w:val="99"/>
    <w:unhideWhenUsed/>
    <w:rsid w:val="00E67E44"/>
    <w:pPr>
      <w:spacing w:after="120"/>
    </w:pPr>
  </w:style>
  <w:style w:type="character" w:customStyle="1" w:styleId="SzvegtrzsChar">
    <w:name w:val="Szövegtörzs Char"/>
    <w:basedOn w:val="Bekezdsalapbettpusa"/>
    <w:link w:val="Szvegtrzs"/>
    <w:uiPriority w:val="99"/>
    <w:rsid w:val="00E67E44"/>
    <w:rPr>
      <w:rFonts w:ascii="Calibri" w:eastAsia="Calibri" w:hAnsi="Calibri" w:cs="Times New Roman"/>
    </w:rPr>
  </w:style>
  <w:style w:type="paragraph" w:styleId="Vltozat">
    <w:name w:val="Revision"/>
    <w:hidden/>
    <w:uiPriority w:val="99"/>
    <w:semiHidden/>
    <w:rsid w:val="00E67E44"/>
    <w:pPr>
      <w:spacing w:after="0" w:line="240" w:lineRule="auto"/>
    </w:pPr>
    <w:rPr>
      <w:rFonts w:ascii="Calibri" w:eastAsia="Calibri" w:hAnsi="Calibri" w:cs="Times New Roman"/>
    </w:rPr>
  </w:style>
  <w:style w:type="paragraph" w:customStyle="1" w:styleId="xmsonormal">
    <w:name w:val="x_msonormal"/>
    <w:basedOn w:val="Norml"/>
    <w:rsid w:val="00E67E4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bjegyzetszvegChar1">
    <w:name w:val="Lábjegyzetszöveg Char1"/>
    <w:uiPriority w:val="99"/>
    <w:semiHidden/>
    <w:locked/>
    <w:rsid w:val="00E67E44"/>
    <w:rPr>
      <w:rFonts w:ascii="Times New Roman" w:eastAsia="Times New Roman" w:hAnsi="Times New Roman" w:cs="Arial Unicode MS"/>
      <w:kern w:val="2"/>
      <w:sz w:val="20"/>
      <w:szCs w:val="20"/>
      <w:lang w:eastAsia="hi-IN" w:bidi="hi-IN"/>
    </w:rPr>
  </w:style>
  <w:style w:type="paragraph" w:styleId="Szvegtrzs2">
    <w:name w:val="Body Text 2"/>
    <w:basedOn w:val="Norml"/>
    <w:link w:val="Szvegtrzs2Char"/>
    <w:uiPriority w:val="99"/>
    <w:semiHidden/>
    <w:unhideWhenUsed/>
    <w:rsid w:val="00E67E44"/>
    <w:pPr>
      <w:spacing w:after="120" w:line="480" w:lineRule="auto"/>
    </w:pPr>
  </w:style>
  <w:style w:type="character" w:customStyle="1" w:styleId="Szvegtrzs2Char">
    <w:name w:val="Szövegtörzs 2 Char"/>
    <w:basedOn w:val="Bekezdsalapbettpusa"/>
    <w:link w:val="Szvegtrzs2"/>
    <w:uiPriority w:val="99"/>
    <w:semiHidden/>
    <w:rsid w:val="00E67E44"/>
    <w:rPr>
      <w:rFonts w:ascii="Calibri" w:eastAsia="Calibri" w:hAnsi="Calibri" w:cs="Times New Roman"/>
    </w:rPr>
  </w:style>
  <w:style w:type="paragraph" w:customStyle="1" w:styleId="Norml1">
    <w:name w:val="Norml"/>
    <w:rsid w:val="00E67E44"/>
    <w:pPr>
      <w:autoSpaceDE w:val="0"/>
      <w:autoSpaceDN w:val="0"/>
      <w:adjustRightInd w:val="0"/>
      <w:spacing w:after="0" w:line="240" w:lineRule="auto"/>
    </w:pPr>
    <w:rPr>
      <w:rFonts w:ascii="Arial" w:eastAsia="Times New Roman" w:hAnsi="Arial" w:cs="Times New Roman"/>
      <w:sz w:val="24"/>
      <w:szCs w:val="24"/>
      <w:lang w:eastAsia="hu-HU"/>
    </w:rPr>
  </w:style>
  <w:style w:type="table" w:customStyle="1" w:styleId="Rcsostblzat1">
    <w:name w:val="Rácsos táblázat1"/>
    <w:basedOn w:val="Normltblzat"/>
    <w:next w:val="Rcsostblzat"/>
    <w:uiPriority w:val="59"/>
    <w:rsid w:val="00E67E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lbChar1">
    <w:name w:val="Élőláb Char1"/>
    <w:uiPriority w:val="99"/>
    <w:semiHidden/>
    <w:locked/>
    <w:rsid w:val="00E67E44"/>
    <w:rPr>
      <w:rFonts w:cs="Times New Roman"/>
      <w:kern w:val="1"/>
      <w:sz w:val="24"/>
      <w:szCs w:val="24"/>
      <w:lang w:eastAsia="ar-SA" w:bidi="ar-SA"/>
    </w:rPr>
  </w:style>
  <w:style w:type="table" w:customStyle="1" w:styleId="Rcsostblzat2">
    <w:name w:val="Rácsos táblázat2"/>
    <w:basedOn w:val="Normltblzat"/>
    <w:next w:val="Rcsostblzat"/>
    <w:uiPriority w:val="59"/>
    <w:rsid w:val="00E67E44"/>
    <w:pPr>
      <w:spacing w:after="0" w:line="240" w:lineRule="auto"/>
    </w:pPr>
    <w:rPr>
      <w:rFonts w:ascii="Times New Roman félkövér" w:eastAsia="Calibri" w:hAnsi="Times New Roman félkövér"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
    <w:rsid w:val="00E67E44"/>
    <w:pPr>
      <w:spacing w:after="0" w:line="240" w:lineRule="auto"/>
      <w:ind w:left="720"/>
    </w:pPr>
    <w:rPr>
      <w:rFonts w:ascii="Times New Roman" w:eastAsia="Times New Roman" w:hAnsi="Times New Roman"/>
      <w:sz w:val="24"/>
      <w:szCs w:val="24"/>
      <w:lang w:eastAsia="hu-HU"/>
    </w:rPr>
  </w:style>
  <w:style w:type="paragraph" w:styleId="Tartalomjegyzkcmsora">
    <w:name w:val="TOC Heading"/>
    <w:basedOn w:val="Cmsor1"/>
    <w:next w:val="Norml"/>
    <w:uiPriority w:val="39"/>
    <w:semiHidden/>
    <w:unhideWhenUsed/>
    <w:qFormat/>
    <w:rsid w:val="00E67E44"/>
    <w:pPr>
      <w:outlineLvl w:val="9"/>
    </w:pPr>
    <w:rPr>
      <w:rFonts w:eastAsia="Times New Roman"/>
      <w:lang w:eastAsia="hu-HU"/>
    </w:rPr>
  </w:style>
  <w:style w:type="paragraph" w:styleId="TJ1">
    <w:name w:val="toc 1"/>
    <w:basedOn w:val="Norml"/>
    <w:next w:val="Norml"/>
    <w:autoRedefine/>
    <w:uiPriority w:val="39"/>
    <w:rsid w:val="00E67E44"/>
  </w:style>
  <w:style w:type="paragraph" w:styleId="Cm">
    <w:name w:val="Title"/>
    <w:basedOn w:val="Norml"/>
    <w:next w:val="Norml"/>
    <w:link w:val="CmChar"/>
    <w:qFormat/>
    <w:rsid w:val="00E67E44"/>
    <w:pPr>
      <w:spacing w:before="240" w:after="60"/>
      <w:jc w:val="center"/>
      <w:outlineLvl w:val="0"/>
    </w:pPr>
    <w:rPr>
      <w:rFonts w:ascii="Cambria" w:eastAsia="Times New Roman" w:hAnsi="Cambria"/>
      <w:b/>
      <w:bCs/>
      <w:kern w:val="28"/>
      <w:sz w:val="32"/>
      <w:szCs w:val="32"/>
    </w:rPr>
  </w:style>
  <w:style w:type="character" w:customStyle="1" w:styleId="CmChar">
    <w:name w:val="Cím Char"/>
    <w:basedOn w:val="Bekezdsalapbettpusa"/>
    <w:link w:val="Cm"/>
    <w:rsid w:val="00E67E44"/>
    <w:rPr>
      <w:rFonts w:ascii="Cambria" w:eastAsia="Times New Roman" w:hAnsi="Cambria" w:cs="Times New Roman"/>
      <w:b/>
      <w:bCs/>
      <w:kern w:val="28"/>
      <w:sz w:val="32"/>
      <w:szCs w:val="32"/>
    </w:rPr>
  </w:style>
  <w:style w:type="paragraph" w:styleId="TJ2">
    <w:name w:val="toc 2"/>
    <w:basedOn w:val="Norml"/>
    <w:next w:val="Norml"/>
    <w:autoRedefine/>
    <w:uiPriority w:val="39"/>
    <w:rsid w:val="00E67E44"/>
    <w:pPr>
      <w:ind w:left="220"/>
    </w:pPr>
  </w:style>
  <w:style w:type="paragraph" w:styleId="TJ3">
    <w:name w:val="toc 3"/>
    <w:basedOn w:val="Norml"/>
    <w:next w:val="Norml"/>
    <w:autoRedefine/>
    <w:uiPriority w:val="39"/>
    <w:rsid w:val="00E67E44"/>
    <w:pPr>
      <w:ind w:left="440"/>
    </w:pPr>
  </w:style>
  <w:style w:type="paragraph" w:customStyle="1" w:styleId="BodyText31">
    <w:name w:val="Body Text 31"/>
    <w:basedOn w:val="Norml"/>
    <w:uiPriority w:val="99"/>
    <w:rsid w:val="00E67E44"/>
    <w:pPr>
      <w:spacing w:after="0" w:line="240" w:lineRule="auto"/>
      <w:jc w:val="both"/>
    </w:pPr>
    <w:rPr>
      <w:rFonts w:ascii="Verdana" w:eastAsia="Times New Roman" w:hAnsi="Verdana"/>
      <w:b/>
      <w:i/>
      <w:sz w:val="20"/>
      <w:szCs w:val="20"/>
      <w:lang w:val="en-GB" w:eastAsia="hu-HU"/>
    </w:rPr>
  </w:style>
  <w:style w:type="table" w:customStyle="1" w:styleId="Rcsostblzat3">
    <w:name w:val="Rácsos táblázat3"/>
    <w:basedOn w:val="Normltblzat"/>
    <w:next w:val="Rcsostblzat"/>
    <w:uiPriority w:val="59"/>
    <w:rsid w:val="00E67E44"/>
    <w:pPr>
      <w:spacing w:after="0" w:line="240" w:lineRule="auto"/>
    </w:pPr>
    <w:rPr>
      <w:rFonts w:ascii="Times New Roman félkövér" w:hAnsi="Times New Roman félkövér"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E67E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munkalap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lrMapOvr bg1="lt1" tx1="dk1" bg2="lt2" tx2="dk2" accent1="accent1" accent2="accent2" accent3="accent3" accent4="accent4" accent5="accent5" accent6="accent6" hlink="hlink" folHlink="folHlink"/>
  <c:chart>
    <c:title>
      <c:tx>
        <c:rich>
          <a:bodyPr/>
          <a:lstStyle/>
          <a:p>
            <a:pPr>
              <a:defRPr/>
            </a:pPr>
            <a:r>
              <a:rPr lang="hu-HU"/>
              <a:t>A</a:t>
            </a:r>
            <a:r>
              <a:rPr lang="hu-HU" baseline="0"/>
              <a:t> </a:t>
            </a:r>
            <a:r>
              <a:rPr lang="hu-HU"/>
              <a:t>megtárgyalt témák</a:t>
            </a:r>
            <a:r>
              <a:rPr lang="hu-HU" baseline="0"/>
              <a:t> által érintett szakterületek</a:t>
            </a:r>
            <a:endParaRPr lang="hu-HU"/>
          </a:p>
        </c:rich>
      </c:tx>
      <c:layout/>
    </c:title>
    <c:plotArea>
      <c:layout>
        <c:manualLayout>
          <c:layoutTarget val="inner"/>
          <c:xMode val="edge"/>
          <c:yMode val="edge"/>
          <c:x val="0.10274375425294083"/>
          <c:y val="0.17675491219161041"/>
          <c:w val="0.46116683331250352"/>
          <c:h val="0.74126603681981285"/>
        </c:manualLayout>
      </c:layout>
      <c:doughnutChart>
        <c:varyColors val="1"/>
        <c:ser>
          <c:idx val="0"/>
          <c:order val="0"/>
          <c:cat>
            <c:strRef>
              <c:f>'témák területen belül'!$A$2:$A$10</c:f>
              <c:strCache>
                <c:ptCount val="9"/>
                <c:pt idx="0">
                  <c:v>oktatás (közoktatás, felsőoktatás, felnőttképzés)</c:v>
                </c:pt>
                <c:pt idx="1">
                  <c:v>vidékfejlesztés</c:v>
                </c:pt>
                <c:pt idx="2">
                  <c:v>környezet</c:v>
                </c:pt>
                <c:pt idx="3">
                  <c:v>EU-s ügyek</c:v>
                </c:pt>
                <c:pt idx="4">
                  <c:v>adózás, költségvetés</c:v>
                </c:pt>
                <c:pt idx="5">
                  <c:v>nyugdíjrendszer</c:v>
                </c:pt>
                <c:pt idx="6">
                  <c:v>építőipar</c:v>
                </c:pt>
                <c:pt idx="7">
                  <c:v>energiastratégia</c:v>
                </c:pt>
                <c:pt idx="8">
                  <c:v>foglalkoztatáspolitika</c:v>
                </c:pt>
              </c:strCache>
            </c:strRef>
          </c:cat>
          <c:val>
            <c:numRef>
              <c:f>'témák területen belül'!$B$2:$B$10</c:f>
              <c:numCache>
                <c:formatCode>General</c:formatCode>
                <c:ptCount val="9"/>
                <c:pt idx="0">
                  <c:v>5</c:v>
                </c:pt>
                <c:pt idx="1">
                  <c:v>1</c:v>
                </c:pt>
                <c:pt idx="2">
                  <c:v>1</c:v>
                </c:pt>
                <c:pt idx="3">
                  <c:v>2</c:v>
                </c:pt>
                <c:pt idx="4">
                  <c:v>2</c:v>
                </c:pt>
                <c:pt idx="5">
                  <c:v>1</c:v>
                </c:pt>
                <c:pt idx="6">
                  <c:v>1</c:v>
                </c:pt>
                <c:pt idx="7">
                  <c:v>1</c:v>
                </c:pt>
                <c:pt idx="8">
                  <c:v>2</c:v>
                </c:pt>
              </c:numCache>
            </c:numRef>
          </c:val>
        </c:ser>
        <c:firstSliceAng val="0"/>
        <c:holeSize val="50"/>
      </c:doughnutChart>
    </c:plotArea>
    <c:legend>
      <c:legendPos val="r"/>
      <c:layout>
        <c:manualLayout>
          <c:xMode val="edge"/>
          <c:yMode val="edge"/>
          <c:x val="0.64984567901234735"/>
          <c:y val="0.1461235400146208"/>
          <c:w val="0.33692680776014328"/>
          <c:h val="0.82238793060151671"/>
        </c:manualLayout>
      </c:layout>
      <c:txPr>
        <a:bodyPr/>
        <a:lstStyle/>
        <a:p>
          <a:pPr>
            <a:defRPr baseline="0"/>
          </a:pPr>
          <a:endParaRPr lang="hu-H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lrMapOvr bg1="lt1" tx1="dk1" bg2="lt2" tx2="dk2" accent1="accent1" accent2="accent2" accent3="accent3" accent4="accent4" accent5="accent5" accent6="accent6" hlink="hlink" folHlink="folHlink"/>
  <c:chart>
    <c:title>
      <c:tx>
        <c:rich>
          <a:bodyPr/>
          <a:lstStyle/>
          <a:p>
            <a:pPr>
              <a:defRPr/>
            </a:pPr>
            <a:r>
              <a:rPr lang="hu-HU"/>
              <a:t>A</a:t>
            </a:r>
            <a:r>
              <a:rPr lang="hu-HU" baseline="0"/>
              <a:t> megtárgyalt témák által érintett közigazgatási szervezetek</a:t>
            </a:r>
            <a:endParaRPr lang="hu-HU"/>
          </a:p>
        </c:rich>
      </c:tx>
      <c:layout>
        <c:manualLayout>
          <c:xMode val="edge"/>
          <c:yMode val="edge"/>
          <c:x val="0.16302853043234294"/>
          <c:y val="3.7821477134635281E-2"/>
        </c:manualLayout>
      </c:layout>
    </c:title>
    <c:plotArea>
      <c:layout/>
      <c:pieChart>
        <c:varyColors val="1"/>
        <c:ser>
          <c:idx val="0"/>
          <c:order val="0"/>
          <c:explosion val="25"/>
          <c:cat>
            <c:strRef>
              <c:f>'minisztériumok szerinti témák'!$A$2:$A$7</c:f>
              <c:strCache>
                <c:ptCount val="6"/>
                <c:pt idx="0">
                  <c:v>Vidékfejlesztési Minisztérium</c:v>
                </c:pt>
                <c:pt idx="1">
                  <c:v>Nemzeti Erőforrás Minisztérium/Emberi Erőforrások Minisztériuma</c:v>
                </c:pt>
                <c:pt idx="2">
                  <c:v>Nemzeti Fejlesztési Ügynökség</c:v>
                </c:pt>
                <c:pt idx="3">
                  <c:v>Nemzetgazdasági Minisztérium</c:v>
                </c:pt>
                <c:pt idx="4">
                  <c:v>Nemzeti Környezetügyi Hivatal</c:v>
                </c:pt>
                <c:pt idx="5">
                  <c:v>Nemzeti Fejlesztési Minisztérium</c:v>
                </c:pt>
              </c:strCache>
            </c:strRef>
          </c:cat>
          <c:val>
            <c:numRef>
              <c:f>'minisztériumok szerinti témák'!$B$2:$B$7</c:f>
              <c:numCache>
                <c:formatCode>General</c:formatCode>
                <c:ptCount val="6"/>
                <c:pt idx="0">
                  <c:v>1</c:v>
                </c:pt>
                <c:pt idx="1">
                  <c:v>4</c:v>
                </c:pt>
                <c:pt idx="2">
                  <c:v>1</c:v>
                </c:pt>
                <c:pt idx="3">
                  <c:v>7</c:v>
                </c:pt>
                <c:pt idx="4">
                  <c:v>1</c:v>
                </c:pt>
                <c:pt idx="5">
                  <c:v>2</c:v>
                </c:pt>
              </c:numCache>
            </c:numRef>
          </c:val>
        </c:ser>
        <c:firstSliceAng val="0"/>
      </c:pieChart>
    </c:plotArea>
    <c:legend>
      <c:legendPos val="tr"/>
      <c:layout>
        <c:manualLayout>
          <c:xMode val="edge"/>
          <c:yMode val="edge"/>
          <c:x val="0.64983390135934505"/>
          <c:y val="0.21180030257186153"/>
          <c:w val="0.33750048967759755"/>
          <c:h val="0.76523560500474563"/>
        </c:manualLayout>
      </c:layout>
    </c:legend>
    <c:plotVisOnly val="1"/>
    <c:dispBlanksAs val="zero"/>
  </c:chart>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9FE1C-ADD0-416D-9973-6EB8D37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27</Pages>
  <Words>7323</Words>
  <Characters>50533</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Judit dr.</dc:creator>
  <cp:lastModifiedBy>Kirchner Hajnalka</cp:lastModifiedBy>
  <cp:revision>10</cp:revision>
  <cp:lastPrinted>2013-03-22T08:14:00Z</cp:lastPrinted>
  <dcterms:created xsi:type="dcterms:W3CDTF">2013-03-20T11:38:00Z</dcterms:created>
  <dcterms:modified xsi:type="dcterms:W3CDTF">2013-03-22T08:18:00Z</dcterms:modified>
</cp:coreProperties>
</file>